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2175D7" w14:textId="751B240B" w:rsidR="009F6580" w:rsidRDefault="76729392" w:rsidP="74CD719A">
      <w:pPr>
        <w:spacing w:after="0" w:line="259" w:lineRule="auto"/>
        <w:ind w:left="0" w:right="-1116" w:firstLine="0"/>
        <w:jc w:val="center"/>
        <w:rPr>
          <w:rFonts w:ascii="Arial" w:eastAsia="Arial" w:hAnsi="Arial" w:cs="Arial"/>
          <w:sz w:val="40"/>
          <w:szCs w:val="40"/>
          <w:u w:val="single"/>
        </w:rPr>
      </w:pPr>
      <w:r w:rsidRPr="74CD719A">
        <w:rPr>
          <w:rFonts w:ascii="Arial" w:eastAsia="Arial" w:hAnsi="Arial" w:cs="Arial"/>
          <w:sz w:val="40"/>
          <w:szCs w:val="40"/>
          <w:u w:val="single"/>
        </w:rPr>
        <w:t>APA Format: Using Tables and Figures</w:t>
      </w:r>
    </w:p>
    <w:p w14:paraId="1507A5C7" w14:textId="26A423A0" w:rsidR="74CD719A" w:rsidRDefault="74CD719A" w:rsidP="74CD719A">
      <w:pPr>
        <w:spacing w:after="0" w:line="259" w:lineRule="auto"/>
        <w:ind w:left="0" w:right="-1116" w:firstLine="0"/>
        <w:jc w:val="center"/>
        <w:rPr>
          <w:rFonts w:ascii="Arial" w:eastAsia="Arial" w:hAnsi="Arial" w:cs="Arial"/>
          <w:sz w:val="40"/>
          <w:szCs w:val="40"/>
          <w:u w:val="single"/>
        </w:rPr>
      </w:pPr>
    </w:p>
    <w:p w14:paraId="45B2A77A" w14:textId="77777777" w:rsidR="009F6580" w:rsidRDefault="00DA24FA" w:rsidP="74CD719A">
      <w:pPr>
        <w:spacing w:after="0" w:line="360" w:lineRule="auto"/>
        <w:ind w:left="-5" w:right="0"/>
        <w:rPr>
          <w:rFonts w:ascii="Arial" w:eastAsia="Arial" w:hAnsi="Arial" w:cs="Arial"/>
        </w:rPr>
      </w:pPr>
      <w:r w:rsidRPr="4B8546BB">
        <w:rPr>
          <w:rFonts w:ascii="Arial" w:eastAsia="Arial" w:hAnsi="Arial" w:cs="Arial"/>
        </w:rPr>
        <w:t xml:space="preserve">This handout is based on the </w:t>
      </w:r>
      <w:r w:rsidRPr="4B8546BB">
        <w:rPr>
          <w:rFonts w:ascii="Arial" w:eastAsia="Arial" w:hAnsi="Arial" w:cs="Arial"/>
          <w:i/>
          <w:iCs/>
        </w:rPr>
        <w:t>Publication Manual of the American Psychological Association</w:t>
      </w:r>
      <w:r w:rsidRPr="4B8546BB">
        <w:rPr>
          <w:rFonts w:ascii="Arial" w:eastAsia="Arial" w:hAnsi="Arial" w:cs="Arial"/>
        </w:rPr>
        <w:t xml:space="preserve">, Seventh Edition, 2019. See Section 7.20: Table Checklist (p. 207) and Section 7.35: Figure Checklist (p. 232) for specific recommendations.  </w:t>
      </w:r>
    </w:p>
    <w:p w14:paraId="3B42C5E8" w14:textId="3646E657" w:rsidR="74CD719A" w:rsidRDefault="74CD719A" w:rsidP="74CD719A">
      <w:pPr>
        <w:spacing w:after="0" w:line="360" w:lineRule="auto"/>
        <w:ind w:left="-5" w:right="0"/>
        <w:rPr>
          <w:rFonts w:ascii="Arial" w:eastAsia="Arial" w:hAnsi="Arial" w:cs="Arial"/>
        </w:rPr>
      </w:pPr>
    </w:p>
    <w:p w14:paraId="71CFBC26" w14:textId="77777777" w:rsidR="009F6580" w:rsidRDefault="00DA24FA" w:rsidP="74CD719A">
      <w:pPr>
        <w:pStyle w:val="Heading1"/>
        <w:keepNext w:val="0"/>
        <w:keepLines w:val="0"/>
        <w:spacing w:line="360" w:lineRule="auto"/>
        <w:ind w:left="-5"/>
        <w:rPr>
          <w:rFonts w:ascii="Arial" w:eastAsia="Arial" w:hAnsi="Arial" w:cs="Arial"/>
          <w:bCs/>
        </w:rPr>
      </w:pPr>
      <w:r w:rsidRPr="74CD719A">
        <w:rPr>
          <w:rFonts w:ascii="Arial" w:eastAsia="Arial" w:hAnsi="Arial" w:cs="Arial"/>
          <w:bCs/>
        </w:rPr>
        <w:t xml:space="preserve">Tables </w:t>
      </w:r>
    </w:p>
    <w:p w14:paraId="4971ECEC" w14:textId="77777777" w:rsidR="009F6580" w:rsidRDefault="00DA24FA" w:rsidP="74CD719A">
      <w:pPr>
        <w:spacing w:after="0" w:line="360" w:lineRule="auto"/>
        <w:ind w:left="-5" w:right="0"/>
        <w:rPr>
          <w:rFonts w:ascii="Arial" w:eastAsia="Arial" w:hAnsi="Arial" w:cs="Arial"/>
        </w:rPr>
      </w:pPr>
      <w:r w:rsidRPr="74CD719A">
        <w:rPr>
          <w:rFonts w:ascii="Arial" w:eastAsia="Arial" w:hAnsi="Arial" w:cs="Arial"/>
        </w:rPr>
        <w:t xml:space="preserve">The purpose of tables is to present data in the paper, especially directly relevant information that would be hard to explain in written text.  </w:t>
      </w:r>
    </w:p>
    <w:p w14:paraId="68CE5F2E" w14:textId="0D258851" w:rsidR="009F6580" w:rsidRDefault="00DA24FA" w:rsidP="74CD719A">
      <w:pPr>
        <w:spacing w:after="0" w:line="360" w:lineRule="auto"/>
        <w:ind w:left="-5" w:right="0"/>
        <w:rPr>
          <w:rFonts w:ascii="Arial" w:eastAsia="Arial" w:hAnsi="Arial" w:cs="Arial"/>
        </w:rPr>
      </w:pPr>
      <w:r w:rsidRPr="74CD719A">
        <w:rPr>
          <w:rFonts w:ascii="Arial" w:eastAsia="Arial" w:hAnsi="Arial" w:cs="Arial"/>
        </w:rPr>
        <w:t xml:space="preserve">You can produce tables in research papers in three ways: </w:t>
      </w:r>
    </w:p>
    <w:p w14:paraId="06CC0374" w14:textId="358D8A51" w:rsidR="009F6580" w:rsidRDefault="00DA24FA" w:rsidP="74CD719A">
      <w:pPr>
        <w:spacing w:after="0" w:line="360" w:lineRule="auto"/>
        <w:ind w:left="-5" w:right="0"/>
        <w:rPr>
          <w:rFonts w:ascii="Arial" w:eastAsia="Arial" w:hAnsi="Arial" w:cs="Arial"/>
        </w:rPr>
      </w:pPr>
      <w:r w:rsidRPr="74CD719A">
        <w:rPr>
          <w:rFonts w:ascii="Arial" w:eastAsia="Arial" w:hAnsi="Arial" w:cs="Arial"/>
        </w:rPr>
        <w:t>1.) Create a table with original data</w:t>
      </w:r>
      <w:r w:rsidR="2AADA50E" w:rsidRPr="74CD719A">
        <w:rPr>
          <w:rFonts w:ascii="Arial" w:eastAsia="Arial" w:hAnsi="Arial" w:cs="Arial"/>
        </w:rPr>
        <w:t>.</w:t>
      </w:r>
    </w:p>
    <w:p w14:paraId="15CA7672" w14:textId="7A22BF96" w:rsidR="009F6580" w:rsidRDefault="00DA24FA" w:rsidP="74CD719A">
      <w:pPr>
        <w:spacing w:after="0" w:line="360" w:lineRule="auto"/>
        <w:ind w:left="-5" w:right="0"/>
        <w:rPr>
          <w:rFonts w:ascii="Arial" w:eastAsia="Arial" w:hAnsi="Arial" w:cs="Arial"/>
        </w:rPr>
      </w:pPr>
      <w:r w:rsidRPr="74CD719A">
        <w:rPr>
          <w:rFonts w:ascii="Arial" w:eastAsia="Arial" w:hAnsi="Arial" w:cs="Arial"/>
        </w:rPr>
        <w:t>2.) Design a table from published data you have researched</w:t>
      </w:r>
      <w:r w:rsidR="1BDE98C5" w:rsidRPr="74CD719A">
        <w:rPr>
          <w:rFonts w:ascii="Arial" w:eastAsia="Arial" w:hAnsi="Arial" w:cs="Arial"/>
        </w:rPr>
        <w:t>.</w:t>
      </w:r>
      <w:r w:rsidRPr="74CD719A">
        <w:rPr>
          <w:rFonts w:ascii="Arial" w:eastAsia="Arial" w:hAnsi="Arial" w:cs="Arial"/>
        </w:rPr>
        <w:t xml:space="preserve"> </w:t>
      </w:r>
    </w:p>
    <w:p w14:paraId="329B01F6" w14:textId="139D10E1" w:rsidR="009F6580" w:rsidRDefault="00DA24FA" w:rsidP="74CD719A">
      <w:pPr>
        <w:spacing w:after="0" w:line="360" w:lineRule="auto"/>
        <w:ind w:left="-5" w:right="0"/>
        <w:rPr>
          <w:rFonts w:ascii="Arial" w:eastAsia="Arial" w:hAnsi="Arial" w:cs="Arial"/>
        </w:rPr>
      </w:pPr>
      <w:r w:rsidRPr="74CD719A">
        <w:rPr>
          <w:rFonts w:ascii="Arial" w:eastAsia="Arial" w:hAnsi="Arial" w:cs="Arial"/>
        </w:rPr>
        <w:t xml:space="preserve">3.) Copy a table you have found in your research.  </w:t>
      </w:r>
    </w:p>
    <w:p w14:paraId="58D0CAD9" w14:textId="5760BCDF" w:rsidR="74CD719A" w:rsidRDefault="74CD719A" w:rsidP="74CD719A">
      <w:pPr>
        <w:spacing w:after="0" w:line="360" w:lineRule="auto"/>
        <w:ind w:left="-5" w:right="0"/>
        <w:rPr>
          <w:rFonts w:ascii="Arial" w:eastAsia="Arial" w:hAnsi="Arial" w:cs="Arial"/>
        </w:rPr>
      </w:pPr>
    </w:p>
    <w:p w14:paraId="7FA7073D" w14:textId="77777777" w:rsidR="009F6580" w:rsidRDefault="00DA24FA" w:rsidP="74CD719A">
      <w:pPr>
        <w:pStyle w:val="Heading1"/>
        <w:keepNext w:val="0"/>
        <w:keepLines w:val="0"/>
        <w:spacing w:line="360" w:lineRule="auto"/>
        <w:ind w:left="-5"/>
        <w:rPr>
          <w:rFonts w:ascii="Arial" w:eastAsia="Arial" w:hAnsi="Arial" w:cs="Arial"/>
          <w:bCs/>
        </w:rPr>
      </w:pPr>
      <w:r w:rsidRPr="74CD719A">
        <w:rPr>
          <w:rFonts w:ascii="Arial" w:eastAsia="Arial" w:hAnsi="Arial" w:cs="Arial"/>
          <w:bCs/>
        </w:rPr>
        <w:t xml:space="preserve">Figures </w:t>
      </w:r>
    </w:p>
    <w:p w14:paraId="45CDBD4D" w14:textId="77777777" w:rsidR="009F6580" w:rsidRDefault="00DA24FA" w:rsidP="74CD719A">
      <w:pPr>
        <w:spacing w:after="0" w:line="360" w:lineRule="auto"/>
        <w:ind w:left="-5" w:right="0"/>
        <w:rPr>
          <w:rFonts w:ascii="Arial" w:eastAsia="Arial" w:hAnsi="Arial" w:cs="Arial"/>
        </w:rPr>
      </w:pPr>
      <w:r w:rsidRPr="74CD719A">
        <w:rPr>
          <w:rFonts w:ascii="Arial" w:eastAsia="Arial" w:hAnsi="Arial" w:cs="Arial"/>
        </w:rPr>
        <w:t xml:space="preserve">The purpose of figures is to present visual information directly relevant to the content of the paper, especially information that would be hard to explain in written form. Data for the figure may be based on your own original research or come from published sources. </w:t>
      </w:r>
    </w:p>
    <w:p w14:paraId="00E3FC7B" w14:textId="77777777" w:rsidR="009F6580" w:rsidRDefault="00DA24FA" w:rsidP="74CD719A">
      <w:pPr>
        <w:spacing w:after="0" w:line="360" w:lineRule="auto"/>
        <w:ind w:left="-5" w:right="0"/>
        <w:rPr>
          <w:rFonts w:ascii="Arial" w:eastAsia="Arial" w:hAnsi="Arial" w:cs="Arial"/>
        </w:rPr>
      </w:pPr>
      <w:r w:rsidRPr="74CD719A">
        <w:rPr>
          <w:rFonts w:ascii="Arial" w:eastAsia="Arial" w:hAnsi="Arial" w:cs="Arial"/>
        </w:rPr>
        <w:t xml:space="preserve">A variety of figures can be used to clarify ideas: </w:t>
      </w:r>
    </w:p>
    <w:p w14:paraId="322EA993" w14:textId="2EAF4124" w:rsidR="009F6580" w:rsidRDefault="00DA24FA" w:rsidP="74CD719A">
      <w:pPr>
        <w:pStyle w:val="ListParagraph"/>
        <w:numPr>
          <w:ilvl w:val="0"/>
          <w:numId w:val="4"/>
        </w:numPr>
        <w:spacing w:after="0" w:line="360" w:lineRule="auto"/>
        <w:ind w:right="0"/>
        <w:contextualSpacing w:val="0"/>
        <w:rPr>
          <w:rFonts w:ascii="Arial" w:eastAsia="Arial" w:hAnsi="Arial" w:cs="Arial"/>
        </w:rPr>
      </w:pPr>
      <w:r w:rsidRPr="74CD719A">
        <w:rPr>
          <w:rFonts w:ascii="Arial" w:eastAsia="Arial" w:hAnsi="Arial" w:cs="Arial"/>
        </w:rPr>
        <w:t>Bar graphs</w:t>
      </w:r>
      <w:r>
        <w:tab/>
      </w:r>
    </w:p>
    <w:p w14:paraId="4559B56D" w14:textId="0A19D90F" w:rsidR="009F6580" w:rsidRDefault="00DA24FA" w:rsidP="74CD719A">
      <w:pPr>
        <w:pStyle w:val="ListParagraph"/>
        <w:numPr>
          <w:ilvl w:val="0"/>
          <w:numId w:val="4"/>
        </w:numPr>
        <w:spacing w:after="0" w:line="360" w:lineRule="auto"/>
        <w:ind w:right="0"/>
        <w:contextualSpacing w:val="0"/>
        <w:rPr>
          <w:rFonts w:ascii="Arial" w:eastAsia="Arial" w:hAnsi="Arial" w:cs="Arial"/>
        </w:rPr>
      </w:pPr>
      <w:r w:rsidRPr="74CD719A">
        <w:rPr>
          <w:rFonts w:ascii="Arial" w:eastAsia="Arial" w:hAnsi="Arial" w:cs="Arial"/>
        </w:rPr>
        <w:t>Diagrams, maps, and drawings</w:t>
      </w:r>
    </w:p>
    <w:p w14:paraId="48FFB9A5" w14:textId="63F410D4" w:rsidR="009F6580" w:rsidRDefault="00DA24FA" w:rsidP="74CD719A">
      <w:pPr>
        <w:pStyle w:val="ListParagraph"/>
        <w:numPr>
          <w:ilvl w:val="0"/>
          <w:numId w:val="4"/>
        </w:numPr>
        <w:spacing w:after="0" w:line="360" w:lineRule="auto"/>
        <w:ind w:right="0"/>
        <w:contextualSpacing w:val="0"/>
        <w:rPr>
          <w:rFonts w:ascii="Arial" w:eastAsia="Arial" w:hAnsi="Arial" w:cs="Arial"/>
        </w:rPr>
      </w:pPr>
      <w:r w:rsidRPr="74CD719A">
        <w:rPr>
          <w:rFonts w:ascii="Arial" w:eastAsia="Arial" w:hAnsi="Arial" w:cs="Arial"/>
        </w:rPr>
        <w:t>Line graphs</w:t>
      </w:r>
      <w:r>
        <w:tab/>
      </w:r>
    </w:p>
    <w:p w14:paraId="1D920006" w14:textId="2DCAEA6E" w:rsidR="009F6580" w:rsidRDefault="00DA24FA" w:rsidP="74CD719A">
      <w:pPr>
        <w:pStyle w:val="ListParagraph"/>
        <w:numPr>
          <w:ilvl w:val="0"/>
          <w:numId w:val="4"/>
        </w:numPr>
        <w:spacing w:after="0" w:line="360" w:lineRule="auto"/>
        <w:ind w:right="0"/>
        <w:contextualSpacing w:val="0"/>
        <w:rPr>
          <w:rFonts w:ascii="Arial" w:eastAsia="Arial" w:hAnsi="Arial" w:cs="Arial"/>
        </w:rPr>
      </w:pPr>
      <w:r w:rsidRPr="74CD719A">
        <w:rPr>
          <w:rFonts w:ascii="Arial" w:eastAsia="Arial" w:hAnsi="Arial" w:cs="Arial"/>
        </w:rPr>
        <w:t>Photographs</w:t>
      </w:r>
    </w:p>
    <w:p w14:paraId="0517BAED" w14:textId="77777777" w:rsidR="009F6580" w:rsidRDefault="00DA24FA" w:rsidP="74CD719A">
      <w:pPr>
        <w:pStyle w:val="ListParagraph"/>
        <w:numPr>
          <w:ilvl w:val="0"/>
          <w:numId w:val="4"/>
        </w:numPr>
        <w:spacing w:after="0" w:line="360" w:lineRule="auto"/>
        <w:ind w:right="0"/>
        <w:contextualSpacing w:val="0"/>
        <w:rPr>
          <w:rFonts w:ascii="Arial" w:eastAsia="Arial" w:hAnsi="Arial" w:cs="Arial"/>
        </w:rPr>
      </w:pPr>
      <w:r w:rsidRPr="74CD719A">
        <w:rPr>
          <w:rFonts w:ascii="Arial" w:eastAsia="Arial" w:hAnsi="Arial" w:cs="Arial"/>
        </w:rPr>
        <w:t>Charts (pie charts, flow charts, organizational charts)</w:t>
      </w:r>
    </w:p>
    <w:p w14:paraId="04D48397" w14:textId="506E6901" w:rsidR="74CD719A" w:rsidRDefault="74CD719A" w:rsidP="74CD719A">
      <w:pPr>
        <w:spacing w:after="0" w:line="360" w:lineRule="auto"/>
        <w:ind w:left="0" w:right="0" w:firstLine="0"/>
        <w:rPr>
          <w:rFonts w:ascii="Arial" w:eastAsia="Arial" w:hAnsi="Arial" w:cs="Arial"/>
        </w:rPr>
      </w:pPr>
    </w:p>
    <w:p w14:paraId="7A6ADA47" w14:textId="77777777" w:rsidR="009F6580" w:rsidRDefault="00DA24FA" w:rsidP="74CD719A">
      <w:pPr>
        <w:pStyle w:val="Heading1"/>
        <w:keepNext w:val="0"/>
        <w:keepLines w:val="0"/>
        <w:spacing w:line="360" w:lineRule="auto"/>
        <w:ind w:left="-5"/>
        <w:rPr>
          <w:rFonts w:ascii="Arial" w:eastAsia="Arial" w:hAnsi="Arial" w:cs="Arial"/>
        </w:rPr>
      </w:pPr>
      <w:r w:rsidRPr="74CD719A">
        <w:rPr>
          <w:rFonts w:ascii="Arial" w:eastAsia="Arial" w:hAnsi="Arial" w:cs="Arial"/>
        </w:rPr>
        <w:t xml:space="preserve">Shared Conventions </w:t>
      </w:r>
    </w:p>
    <w:p w14:paraId="7044E13B" w14:textId="77777777" w:rsidR="009F6580" w:rsidRDefault="00DA24FA" w:rsidP="74CD719A">
      <w:pPr>
        <w:pStyle w:val="ListParagraph"/>
        <w:numPr>
          <w:ilvl w:val="0"/>
          <w:numId w:val="3"/>
        </w:numPr>
        <w:spacing w:after="0" w:line="360" w:lineRule="auto"/>
        <w:ind w:right="0"/>
        <w:contextualSpacing w:val="0"/>
        <w:rPr>
          <w:rFonts w:ascii="Arial" w:eastAsia="Arial" w:hAnsi="Arial" w:cs="Arial"/>
        </w:rPr>
      </w:pPr>
      <w:r w:rsidRPr="74CD719A">
        <w:rPr>
          <w:rFonts w:ascii="Arial" w:eastAsia="Arial" w:hAnsi="Arial" w:cs="Arial"/>
        </w:rPr>
        <w:t xml:space="preserve">Both tables and figures appear </w:t>
      </w:r>
      <w:bookmarkStart w:id="0" w:name="_Int_RANpPJnv"/>
      <w:r w:rsidRPr="74CD719A">
        <w:rPr>
          <w:rFonts w:ascii="Arial" w:eastAsia="Arial" w:hAnsi="Arial" w:cs="Arial"/>
        </w:rPr>
        <w:t>flush</w:t>
      </w:r>
      <w:bookmarkEnd w:id="0"/>
      <w:r w:rsidRPr="74CD719A">
        <w:rPr>
          <w:rFonts w:ascii="Arial" w:eastAsia="Arial" w:hAnsi="Arial" w:cs="Arial"/>
        </w:rPr>
        <w:t xml:space="preserve"> with the left margin.</w:t>
      </w:r>
    </w:p>
    <w:p w14:paraId="1D8195FD" w14:textId="77777777" w:rsidR="009F6580" w:rsidRDefault="00DA24FA" w:rsidP="74CD719A">
      <w:pPr>
        <w:pStyle w:val="ListParagraph"/>
        <w:numPr>
          <w:ilvl w:val="0"/>
          <w:numId w:val="3"/>
        </w:numPr>
        <w:spacing w:after="0" w:line="360" w:lineRule="auto"/>
        <w:ind w:right="0"/>
        <w:contextualSpacing w:val="0"/>
        <w:rPr>
          <w:rFonts w:ascii="Arial" w:eastAsia="Arial" w:hAnsi="Arial" w:cs="Arial"/>
        </w:rPr>
      </w:pPr>
      <w:r w:rsidRPr="74CD719A">
        <w:rPr>
          <w:rFonts w:ascii="Arial" w:eastAsia="Arial" w:hAnsi="Arial" w:cs="Arial"/>
        </w:rPr>
        <w:lastRenderedPageBreak/>
        <w:t>Both can be placed after the References page or be embedded in the body of your paper. If embedded, place the table/figure after the paragraph in which it is mentioned. Consult your instructor for preferred placement.</w:t>
      </w:r>
    </w:p>
    <w:p w14:paraId="0F63C0A3" w14:textId="77777777" w:rsidR="009F6580" w:rsidRDefault="00DA24FA" w:rsidP="74CD719A">
      <w:pPr>
        <w:pStyle w:val="ListParagraph"/>
        <w:numPr>
          <w:ilvl w:val="0"/>
          <w:numId w:val="3"/>
        </w:numPr>
        <w:spacing w:after="0" w:line="360" w:lineRule="auto"/>
        <w:ind w:right="0"/>
        <w:contextualSpacing w:val="0"/>
        <w:rPr>
          <w:rFonts w:ascii="Arial" w:eastAsia="Arial" w:hAnsi="Arial" w:cs="Arial"/>
        </w:rPr>
      </w:pPr>
      <w:r w:rsidRPr="74CD719A">
        <w:rPr>
          <w:rFonts w:ascii="Arial" w:eastAsia="Arial" w:hAnsi="Arial" w:cs="Arial"/>
        </w:rPr>
        <w:t>Refer to both within the text of your paper. Provide a callout within the text of the paper at the point where you wish the reader to refer to the table/figure, like this: (see Table 1).</w:t>
      </w:r>
    </w:p>
    <w:p w14:paraId="00E1E9C3" w14:textId="299068CE" w:rsidR="009F6580" w:rsidRDefault="00DA24FA" w:rsidP="74CD719A">
      <w:pPr>
        <w:pStyle w:val="ListParagraph"/>
        <w:numPr>
          <w:ilvl w:val="0"/>
          <w:numId w:val="3"/>
        </w:numPr>
        <w:spacing w:after="0" w:line="360" w:lineRule="auto"/>
        <w:ind w:right="0"/>
        <w:contextualSpacing w:val="0"/>
        <w:rPr>
          <w:rFonts w:ascii="Arial" w:eastAsia="Arial" w:hAnsi="Arial" w:cs="Arial"/>
        </w:rPr>
      </w:pPr>
      <w:r w:rsidRPr="74CD719A">
        <w:rPr>
          <w:rFonts w:ascii="Arial" w:eastAsia="Arial" w:hAnsi="Arial" w:cs="Arial"/>
        </w:rPr>
        <w:t>Both are numbered using Arabic numerals consecutively throughout the paper. Table/figure numbers appear above the table/figure title, are flush left, and are</w:t>
      </w:r>
      <w:r w:rsidRPr="74CD719A">
        <w:rPr>
          <w:rFonts w:ascii="Arial" w:eastAsia="Arial" w:hAnsi="Arial" w:cs="Arial"/>
          <w:b/>
          <w:bCs/>
        </w:rPr>
        <w:t xml:space="preserve"> </w:t>
      </w:r>
      <w:r w:rsidRPr="74CD719A">
        <w:rPr>
          <w:rFonts w:ascii="Arial" w:eastAsia="Arial" w:hAnsi="Arial" w:cs="Arial"/>
        </w:rPr>
        <w:t xml:space="preserve">boldfaced. When a paper contains both tables and figures, number each separately, like this: </w:t>
      </w:r>
      <w:r w:rsidRPr="74CD719A">
        <w:rPr>
          <w:rFonts w:ascii="Arial" w:eastAsia="Arial" w:hAnsi="Arial" w:cs="Arial"/>
          <w:b/>
          <w:bCs/>
        </w:rPr>
        <w:t>Table 1, Figure 1, Table 2</w:t>
      </w:r>
      <w:r w:rsidRPr="74CD719A">
        <w:rPr>
          <w:rFonts w:ascii="Arial" w:eastAsia="Arial" w:hAnsi="Arial" w:cs="Arial"/>
        </w:rPr>
        <w:t>. (See p. 41 for guidance on numbering when appendices are used)</w:t>
      </w:r>
      <w:r w:rsidR="2C87BAF7" w:rsidRPr="74CD719A">
        <w:rPr>
          <w:rFonts w:ascii="Arial" w:eastAsia="Arial" w:hAnsi="Arial" w:cs="Arial"/>
        </w:rPr>
        <w:t>.</w:t>
      </w:r>
    </w:p>
    <w:p w14:paraId="75D18852" w14:textId="77777777" w:rsidR="009F6580" w:rsidRDefault="00DA24FA" w:rsidP="74CD719A">
      <w:pPr>
        <w:pStyle w:val="ListParagraph"/>
        <w:numPr>
          <w:ilvl w:val="0"/>
          <w:numId w:val="3"/>
        </w:numPr>
        <w:spacing w:after="0" w:line="360" w:lineRule="auto"/>
        <w:ind w:right="0"/>
        <w:contextualSpacing w:val="0"/>
        <w:rPr>
          <w:rFonts w:ascii="Arial" w:eastAsia="Arial" w:hAnsi="Arial" w:cs="Arial"/>
          <w:i/>
          <w:iCs/>
        </w:rPr>
      </w:pPr>
      <w:r w:rsidRPr="74CD719A">
        <w:rPr>
          <w:rFonts w:ascii="Arial" w:eastAsia="Arial" w:hAnsi="Arial" w:cs="Arial"/>
        </w:rPr>
        <w:t xml:space="preserve">The title should concisely describe the content of the information on display. The title is italicized, appears flush left, and appears beneath the table/figure number, with the first word and </w:t>
      </w:r>
      <w:proofErr w:type="gramStart"/>
      <w:r w:rsidRPr="74CD719A">
        <w:rPr>
          <w:rFonts w:ascii="Arial" w:eastAsia="Arial" w:hAnsi="Arial" w:cs="Arial"/>
        </w:rPr>
        <w:t>all important</w:t>
      </w:r>
      <w:proofErr w:type="gramEnd"/>
      <w:r w:rsidRPr="74CD719A">
        <w:rPr>
          <w:rFonts w:ascii="Arial" w:eastAsia="Arial" w:hAnsi="Arial" w:cs="Arial"/>
        </w:rPr>
        <w:t xml:space="preserve"> words capitalized (e.g., </w:t>
      </w:r>
      <w:r w:rsidRPr="74CD719A">
        <w:rPr>
          <w:rFonts w:ascii="Arial" w:eastAsia="Arial" w:hAnsi="Arial" w:cs="Arial"/>
          <w:i/>
          <w:iCs/>
        </w:rPr>
        <w:t>Predictors of Reaction Times).</w:t>
      </w:r>
    </w:p>
    <w:p w14:paraId="0267B19F" w14:textId="5908F914" w:rsidR="009F6580" w:rsidRDefault="00DA24FA" w:rsidP="74CD719A">
      <w:pPr>
        <w:pStyle w:val="ListParagraph"/>
        <w:numPr>
          <w:ilvl w:val="0"/>
          <w:numId w:val="3"/>
        </w:numPr>
        <w:spacing w:after="0" w:line="360" w:lineRule="auto"/>
        <w:ind w:right="0"/>
        <w:contextualSpacing w:val="0"/>
        <w:rPr>
          <w:rFonts w:ascii="Arial" w:eastAsia="Arial" w:hAnsi="Arial" w:cs="Arial"/>
        </w:rPr>
      </w:pPr>
      <w:r w:rsidRPr="74CD719A">
        <w:rPr>
          <w:rFonts w:ascii="Arial" w:eastAsia="Arial" w:hAnsi="Arial" w:cs="Arial"/>
        </w:rPr>
        <w:t xml:space="preserve">Notes can include explanations of abbreviations, </w:t>
      </w:r>
      <w:bookmarkStart w:id="1" w:name="_Int_P9jmwRWA"/>
      <w:r w:rsidRPr="74CD719A">
        <w:rPr>
          <w:rFonts w:ascii="Arial" w:eastAsia="Arial" w:hAnsi="Arial" w:cs="Arial"/>
        </w:rPr>
        <w:t>probability</w:t>
      </w:r>
      <w:bookmarkEnd w:id="1"/>
      <w:r w:rsidRPr="74CD719A">
        <w:rPr>
          <w:rFonts w:ascii="Arial" w:eastAsia="Arial" w:hAnsi="Arial" w:cs="Arial"/>
        </w:rPr>
        <w:t xml:space="preserve"> information,</w:t>
      </w:r>
      <w:r w:rsidR="2DAF5E14" w:rsidRPr="74CD719A">
        <w:rPr>
          <w:rFonts w:ascii="Arial" w:eastAsia="Arial" w:hAnsi="Arial" w:cs="Arial"/>
        </w:rPr>
        <w:t xml:space="preserve"> </w:t>
      </w:r>
      <w:r w:rsidRPr="74CD719A">
        <w:rPr>
          <w:rFonts w:ascii="Arial" w:eastAsia="Arial" w:hAnsi="Arial" w:cs="Arial"/>
        </w:rPr>
        <w:t>keys for superscripts</w:t>
      </w:r>
      <w:r w:rsidR="1D5D1274" w:rsidRPr="74CD719A">
        <w:rPr>
          <w:rFonts w:ascii="Arial" w:eastAsia="Arial" w:hAnsi="Arial" w:cs="Arial"/>
        </w:rPr>
        <w:t>,</w:t>
      </w:r>
      <w:r w:rsidRPr="74CD719A">
        <w:rPr>
          <w:rFonts w:ascii="Arial" w:eastAsia="Arial" w:hAnsi="Arial" w:cs="Arial"/>
        </w:rPr>
        <w:t xml:space="preserve"> and copyright information among other information. If you are not using original data, a source citation must be included below the table/figure</w:t>
      </w:r>
      <w:r w:rsidRPr="74CD719A">
        <w:rPr>
          <w:rFonts w:ascii="Arial" w:eastAsia="Arial" w:hAnsi="Arial" w:cs="Arial"/>
          <w:b/>
          <w:bCs/>
        </w:rPr>
        <w:t xml:space="preserve"> </w:t>
      </w:r>
      <w:r w:rsidRPr="74CD719A">
        <w:rPr>
          <w:rFonts w:ascii="Arial" w:eastAsia="Arial" w:hAnsi="Arial" w:cs="Arial"/>
        </w:rPr>
        <w:t>and on the References page.</w:t>
      </w:r>
    </w:p>
    <w:p w14:paraId="1F227C00" w14:textId="050BB46C" w:rsidR="74CD719A" w:rsidRDefault="74CD719A" w:rsidP="74CD719A">
      <w:pPr>
        <w:pStyle w:val="ListParagraph"/>
        <w:spacing w:after="0" w:line="360" w:lineRule="auto"/>
        <w:ind w:right="0"/>
        <w:contextualSpacing w:val="0"/>
        <w:rPr>
          <w:rFonts w:ascii="Arial" w:eastAsia="Arial" w:hAnsi="Arial" w:cs="Arial"/>
        </w:rPr>
      </w:pPr>
    </w:p>
    <w:p w14:paraId="5F15DB21" w14:textId="77777777" w:rsidR="009F6580" w:rsidRDefault="00DA24FA" w:rsidP="74CD719A">
      <w:pPr>
        <w:pStyle w:val="Heading2"/>
        <w:keepNext w:val="0"/>
        <w:keepLines w:val="0"/>
        <w:spacing w:after="0" w:line="360" w:lineRule="auto"/>
        <w:ind w:left="-5"/>
        <w:rPr>
          <w:rFonts w:ascii="Arial" w:eastAsia="Arial" w:hAnsi="Arial" w:cs="Arial"/>
          <w:b/>
          <w:bCs/>
          <w:i w:val="0"/>
        </w:rPr>
      </w:pPr>
      <w:r w:rsidRPr="74CD719A">
        <w:rPr>
          <w:rFonts w:ascii="Arial" w:eastAsia="Arial" w:hAnsi="Arial" w:cs="Arial"/>
          <w:b/>
          <w:bCs/>
          <w:i w:val="0"/>
        </w:rPr>
        <w:t xml:space="preserve">Conventions Unique to Tables </w:t>
      </w:r>
    </w:p>
    <w:p w14:paraId="64846DEF" w14:textId="77777777" w:rsidR="009F6580" w:rsidRDefault="00DA24FA" w:rsidP="74CD719A">
      <w:pPr>
        <w:pStyle w:val="ListParagraph"/>
        <w:numPr>
          <w:ilvl w:val="0"/>
          <w:numId w:val="2"/>
        </w:numPr>
        <w:spacing w:after="0" w:line="360" w:lineRule="auto"/>
        <w:ind w:right="0"/>
        <w:contextualSpacing w:val="0"/>
        <w:rPr>
          <w:rFonts w:ascii="Arial" w:eastAsia="Arial" w:hAnsi="Arial" w:cs="Arial"/>
        </w:rPr>
      </w:pPr>
      <w:r w:rsidRPr="74CD719A">
        <w:rPr>
          <w:rFonts w:ascii="Arial" w:eastAsia="Arial" w:hAnsi="Arial" w:cs="Arial"/>
        </w:rPr>
        <w:t>Tables are characterized by a row-column formation.</w:t>
      </w:r>
    </w:p>
    <w:p w14:paraId="0ABC4867" w14:textId="5449AAD4" w:rsidR="00DA24FA" w:rsidRDefault="00DA24FA" w:rsidP="74CD719A">
      <w:pPr>
        <w:pStyle w:val="ListParagraph"/>
        <w:numPr>
          <w:ilvl w:val="0"/>
          <w:numId w:val="2"/>
        </w:numPr>
        <w:spacing w:after="0" w:line="360" w:lineRule="auto"/>
        <w:ind w:right="0"/>
        <w:contextualSpacing w:val="0"/>
        <w:rPr>
          <w:rFonts w:ascii="Arial" w:eastAsia="Arial" w:hAnsi="Arial" w:cs="Arial"/>
        </w:rPr>
      </w:pPr>
      <w:r w:rsidRPr="74CD719A">
        <w:rPr>
          <w:rFonts w:ascii="Arial" w:eastAsia="Arial" w:hAnsi="Arial" w:cs="Arial"/>
        </w:rPr>
        <w:t>Horizontal lines are placed above and below</w:t>
      </w:r>
      <w:r w:rsidRPr="74CD719A">
        <w:rPr>
          <w:rFonts w:ascii="Arial" w:eastAsia="Arial" w:hAnsi="Arial" w:cs="Arial"/>
          <w:b/>
          <w:bCs/>
        </w:rPr>
        <w:t xml:space="preserve"> </w:t>
      </w:r>
      <w:r w:rsidRPr="74CD719A">
        <w:rPr>
          <w:rFonts w:ascii="Arial" w:eastAsia="Arial" w:hAnsi="Arial" w:cs="Arial"/>
        </w:rPr>
        <w:t xml:space="preserve">the table, as well as below all column headings. Vertical lines are not used. See p. 205 of the </w:t>
      </w:r>
      <w:r w:rsidRPr="74CD719A">
        <w:rPr>
          <w:rFonts w:ascii="Arial" w:eastAsia="Arial" w:hAnsi="Arial" w:cs="Arial"/>
          <w:i/>
          <w:iCs/>
        </w:rPr>
        <w:t xml:space="preserve">Publication Manual </w:t>
      </w:r>
      <w:r w:rsidRPr="74CD719A">
        <w:rPr>
          <w:rFonts w:ascii="Arial" w:eastAsia="Arial" w:hAnsi="Arial" w:cs="Arial"/>
        </w:rPr>
        <w:t>for more guidance.</w:t>
      </w:r>
    </w:p>
    <w:p w14:paraId="339E1D39" w14:textId="01E8BCB1" w:rsidR="74CD719A" w:rsidRDefault="74CD719A" w:rsidP="74CD719A">
      <w:pPr>
        <w:spacing w:after="0" w:line="360" w:lineRule="auto"/>
        <w:ind w:left="0" w:right="0" w:firstLine="0"/>
        <w:rPr>
          <w:rFonts w:ascii="Arial" w:eastAsia="Arial" w:hAnsi="Arial" w:cs="Arial"/>
        </w:rPr>
      </w:pPr>
    </w:p>
    <w:p w14:paraId="3C9053BE" w14:textId="77777777" w:rsidR="009F6580" w:rsidRDefault="00DA24FA" w:rsidP="74CD719A">
      <w:pPr>
        <w:pStyle w:val="Heading2"/>
        <w:keepNext w:val="0"/>
        <w:keepLines w:val="0"/>
        <w:spacing w:after="0" w:line="360" w:lineRule="auto"/>
        <w:ind w:left="-5"/>
        <w:rPr>
          <w:rFonts w:ascii="Arial" w:eastAsia="Arial" w:hAnsi="Arial" w:cs="Arial"/>
          <w:b/>
          <w:bCs/>
          <w:i w:val="0"/>
        </w:rPr>
      </w:pPr>
      <w:r w:rsidRPr="74CD719A">
        <w:rPr>
          <w:rFonts w:ascii="Arial" w:eastAsia="Arial" w:hAnsi="Arial" w:cs="Arial"/>
          <w:b/>
          <w:bCs/>
          <w:i w:val="0"/>
        </w:rPr>
        <w:t xml:space="preserve">Conventions Unique to Figures </w:t>
      </w:r>
    </w:p>
    <w:p w14:paraId="2428771F" w14:textId="723A5978" w:rsidR="009F6580" w:rsidRDefault="00DA24FA" w:rsidP="74CD719A">
      <w:pPr>
        <w:pStyle w:val="ListParagraph"/>
        <w:numPr>
          <w:ilvl w:val="0"/>
          <w:numId w:val="1"/>
        </w:numPr>
        <w:spacing w:after="0" w:line="360" w:lineRule="auto"/>
        <w:ind w:right="0"/>
        <w:contextualSpacing w:val="0"/>
        <w:rPr>
          <w:rFonts w:ascii="Arial" w:eastAsia="Arial" w:hAnsi="Arial" w:cs="Arial"/>
        </w:rPr>
      </w:pPr>
      <w:r w:rsidRPr="74CD719A">
        <w:rPr>
          <w:rFonts w:ascii="Arial" w:eastAsia="Arial" w:hAnsi="Arial" w:cs="Arial"/>
        </w:rPr>
        <w:t xml:space="preserve">APA uses a sans serif font with a </w:t>
      </w:r>
      <w:bookmarkStart w:id="2" w:name="_Int_xebCRBwx"/>
      <w:r w:rsidRPr="74CD719A">
        <w:rPr>
          <w:rFonts w:ascii="Arial" w:eastAsia="Arial" w:hAnsi="Arial" w:cs="Arial"/>
        </w:rPr>
        <w:t>point</w:t>
      </w:r>
      <w:bookmarkEnd w:id="2"/>
      <w:r w:rsidRPr="74CD719A">
        <w:rPr>
          <w:rFonts w:ascii="Arial" w:eastAsia="Arial" w:hAnsi="Arial" w:cs="Arial"/>
        </w:rPr>
        <w:t xml:space="preserve"> size of 8–14 for text embedded in figures.</w:t>
      </w:r>
    </w:p>
    <w:p w14:paraId="3F6EA6B2" w14:textId="77777777" w:rsidR="009F6580" w:rsidRDefault="00DA24FA" w:rsidP="74CD719A">
      <w:pPr>
        <w:pStyle w:val="ListParagraph"/>
        <w:numPr>
          <w:ilvl w:val="0"/>
          <w:numId w:val="1"/>
        </w:numPr>
        <w:spacing w:after="0" w:line="360" w:lineRule="auto"/>
        <w:ind w:right="0"/>
        <w:contextualSpacing w:val="0"/>
        <w:rPr>
          <w:rFonts w:ascii="Arial" w:eastAsia="Arial" w:hAnsi="Arial" w:cs="Arial"/>
        </w:rPr>
      </w:pPr>
      <w:r w:rsidRPr="74CD719A">
        <w:rPr>
          <w:rFonts w:ascii="Arial" w:eastAsia="Arial" w:hAnsi="Arial" w:cs="Arial"/>
        </w:rPr>
        <w:t xml:space="preserve">Legends can appear after the figure or at the bottom of the figure.  </w:t>
      </w:r>
    </w:p>
    <w:p w14:paraId="12FDCA9E" w14:textId="77777777" w:rsidR="009F6580" w:rsidRDefault="00DA24FA" w:rsidP="74CD719A">
      <w:pPr>
        <w:spacing w:after="0" w:line="360" w:lineRule="auto"/>
        <w:ind w:left="1440" w:right="0" w:firstLine="0"/>
        <w:rPr>
          <w:rFonts w:ascii="Arial" w:eastAsia="Arial" w:hAnsi="Arial" w:cs="Arial"/>
        </w:rPr>
      </w:pPr>
      <w:r w:rsidRPr="74CD719A">
        <w:rPr>
          <w:rFonts w:ascii="Arial" w:eastAsia="Arial" w:hAnsi="Arial" w:cs="Arial"/>
        </w:rPr>
        <w:t xml:space="preserve"> </w:t>
      </w:r>
    </w:p>
    <w:p w14:paraId="2D52BB9C" w14:textId="77777777" w:rsidR="009F6580" w:rsidRDefault="00DA24FA" w:rsidP="74CD719A">
      <w:pPr>
        <w:spacing w:after="0" w:line="360" w:lineRule="auto"/>
        <w:ind w:left="0" w:right="0" w:firstLine="0"/>
        <w:rPr>
          <w:rFonts w:ascii="Arial" w:eastAsia="Arial" w:hAnsi="Arial" w:cs="Arial"/>
        </w:rPr>
      </w:pPr>
      <w:r w:rsidRPr="74CD719A">
        <w:rPr>
          <w:rFonts w:ascii="Arial" w:eastAsia="Arial" w:hAnsi="Arial" w:cs="Arial"/>
        </w:rPr>
        <w:t xml:space="preserve"> </w:t>
      </w:r>
    </w:p>
    <w:p w14:paraId="426F4C8F" w14:textId="0AA95828" w:rsidR="263E4C14" w:rsidRDefault="263E4C14" w:rsidP="74CD719A">
      <w:pPr>
        <w:spacing w:after="0" w:line="360" w:lineRule="auto"/>
        <w:ind w:left="0" w:right="0" w:firstLine="0"/>
        <w:rPr>
          <w:rFonts w:ascii="Arial" w:eastAsia="Arial" w:hAnsi="Arial" w:cs="Arial"/>
        </w:rPr>
      </w:pPr>
    </w:p>
    <w:p w14:paraId="02BBAA58" w14:textId="5CD00B38" w:rsidR="009F6580" w:rsidRDefault="00DA24FA" w:rsidP="74CD719A">
      <w:pPr>
        <w:spacing w:after="0" w:line="360" w:lineRule="auto"/>
        <w:ind w:left="0" w:right="131" w:firstLine="0"/>
        <w:jc w:val="center"/>
        <w:rPr>
          <w:rFonts w:ascii="Arial" w:eastAsia="Arial" w:hAnsi="Arial" w:cs="Arial"/>
          <w:b/>
          <w:bCs/>
        </w:rPr>
      </w:pPr>
      <w:r w:rsidRPr="74CD719A">
        <w:rPr>
          <w:rFonts w:ascii="Arial" w:eastAsia="Arial" w:hAnsi="Arial" w:cs="Arial"/>
          <w:b/>
          <w:bCs/>
        </w:rPr>
        <w:lastRenderedPageBreak/>
        <w:t xml:space="preserve">Examples </w:t>
      </w:r>
    </w:p>
    <w:p w14:paraId="59F40997" w14:textId="60F4B6EC" w:rsidR="009F6580" w:rsidRDefault="6324E41D" w:rsidP="74CD719A">
      <w:pPr>
        <w:spacing w:after="0" w:line="360" w:lineRule="auto"/>
        <w:ind w:left="0" w:right="131" w:firstLine="0"/>
        <w:jc w:val="center"/>
        <w:rPr>
          <w:rFonts w:ascii="Arial" w:eastAsia="Arial" w:hAnsi="Arial" w:cs="Arial"/>
          <w:b/>
          <w:bCs/>
        </w:rPr>
      </w:pPr>
      <w:r w:rsidRPr="74CD719A">
        <w:rPr>
          <w:rFonts w:ascii="Arial" w:eastAsia="Arial" w:hAnsi="Arial" w:cs="Arial"/>
          <w:b/>
          <w:bCs/>
        </w:rPr>
        <w:t>**</w:t>
      </w:r>
      <w:r w:rsidR="00DA24FA" w:rsidRPr="74CD719A">
        <w:rPr>
          <w:rFonts w:ascii="Arial" w:eastAsia="Arial" w:hAnsi="Arial" w:cs="Arial"/>
          <w:b/>
          <w:bCs/>
        </w:rPr>
        <w:t xml:space="preserve">Note: Table body is single-spaced to conserve </w:t>
      </w:r>
      <w:proofErr w:type="gramStart"/>
      <w:r w:rsidR="00DA24FA" w:rsidRPr="74CD719A">
        <w:rPr>
          <w:rFonts w:ascii="Arial" w:eastAsia="Arial" w:hAnsi="Arial" w:cs="Arial"/>
          <w:b/>
          <w:bCs/>
        </w:rPr>
        <w:t>space.</w:t>
      </w:r>
      <w:r w:rsidR="5D1D37CB" w:rsidRPr="74CD719A">
        <w:rPr>
          <w:rFonts w:ascii="Arial" w:eastAsia="Arial" w:hAnsi="Arial" w:cs="Arial"/>
          <w:b/>
          <w:bCs/>
        </w:rPr>
        <w:t>*</w:t>
      </w:r>
      <w:proofErr w:type="gramEnd"/>
      <w:r w:rsidR="5D1D37CB" w:rsidRPr="74CD719A">
        <w:rPr>
          <w:rFonts w:ascii="Arial" w:eastAsia="Arial" w:hAnsi="Arial" w:cs="Arial"/>
          <w:b/>
          <w:bCs/>
        </w:rPr>
        <w:t>*</w:t>
      </w:r>
    </w:p>
    <w:p w14:paraId="0220CF5C" w14:textId="77777777" w:rsidR="009F6580" w:rsidRDefault="00DA24FA" w:rsidP="74CD719A">
      <w:pPr>
        <w:spacing w:after="0" w:line="360" w:lineRule="auto"/>
        <w:ind w:left="0" w:right="0" w:firstLine="0"/>
        <w:rPr>
          <w:rFonts w:ascii="Arial" w:eastAsia="Arial" w:hAnsi="Arial" w:cs="Arial"/>
        </w:rPr>
      </w:pPr>
      <w:r w:rsidRPr="74CD719A">
        <w:rPr>
          <w:rFonts w:ascii="Arial" w:eastAsia="Arial" w:hAnsi="Arial" w:cs="Arial"/>
        </w:rPr>
        <w:t xml:space="preserve">  </w:t>
      </w:r>
    </w:p>
    <w:p w14:paraId="365BECC9" w14:textId="7D4062D9" w:rsidR="009F6580" w:rsidRDefault="00DA24FA" w:rsidP="74CD719A">
      <w:pPr>
        <w:pStyle w:val="Heading1"/>
        <w:keepNext w:val="0"/>
        <w:keepLines w:val="0"/>
        <w:spacing w:line="360" w:lineRule="auto"/>
        <w:ind w:left="-5"/>
        <w:rPr>
          <w:bCs/>
        </w:rPr>
      </w:pPr>
      <w:r w:rsidRPr="74CD719A">
        <w:rPr>
          <w:bCs/>
        </w:rPr>
        <w:t xml:space="preserve">Table 1 </w:t>
      </w:r>
    </w:p>
    <w:p w14:paraId="7F979B74" w14:textId="77777777" w:rsidR="009F6580" w:rsidRDefault="00DA24FA" w:rsidP="74CD719A">
      <w:pPr>
        <w:pStyle w:val="Heading2"/>
        <w:keepNext w:val="0"/>
        <w:keepLines w:val="0"/>
        <w:spacing w:after="0"/>
        <w:ind w:left="-5"/>
      </w:pPr>
      <w:r>
        <w:t xml:space="preserve">Risk for Lung Cancer in Canadian Women Based on Material Exposure </w:t>
      </w:r>
    </w:p>
    <w:p w14:paraId="7633B96F" w14:textId="77777777" w:rsidR="009F6580" w:rsidRDefault="00DA24FA" w:rsidP="74CD719A">
      <w:pPr>
        <w:spacing w:after="0" w:line="259" w:lineRule="auto"/>
        <w:ind w:left="0" w:right="0" w:firstLine="0"/>
      </w:pPr>
      <w:r w:rsidRPr="74CD719A">
        <w:rPr>
          <w:i/>
          <w:iCs/>
        </w:rPr>
        <w:t xml:space="preserve"> </w:t>
      </w:r>
    </w:p>
    <w:tbl>
      <w:tblPr>
        <w:tblStyle w:val="TableGrid"/>
        <w:tblW w:w="10181" w:type="dxa"/>
        <w:tblInd w:w="110" w:type="dxa"/>
        <w:tblCellMar>
          <w:top w:w="12" w:type="dxa"/>
        </w:tblCellMar>
        <w:tblLook w:val="04A0" w:firstRow="1" w:lastRow="0" w:firstColumn="1" w:lastColumn="0" w:noHBand="0" w:noVBand="1"/>
        <w:tblCaption w:val="APA Format Table Example. "/>
        <w:tblDescription w:val="This table is an example of how to format a table in APA format. This example lists the exposure materials that cause risk for lung cancer in Canadian women."/>
      </w:tblPr>
      <w:tblGrid>
        <w:gridCol w:w="3504"/>
        <w:gridCol w:w="1406"/>
        <w:gridCol w:w="1714"/>
        <w:gridCol w:w="3557"/>
      </w:tblGrid>
      <w:tr w:rsidR="009F6580" w14:paraId="385524F1" w14:textId="77777777" w:rsidTr="4B8546BB">
        <w:trPr>
          <w:trHeight w:val="638"/>
        </w:trPr>
        <w:tc>
          <w:tcPr>
            <w:tcW w:w="3504" w:type="dxa"/>
            <w:tcBorders>
              <w:top w:val="single" w:sz="4" w:space="0" w:color="000000" w:themeColor="text1"/>
              <w:left w:val="nil"/>
              <w:bottom w:val="single" w:sz="4" w:space="0" w:color="000000" w:themeColor="text1"/>
              <w:right w:val="nil"/>
            </w:tcBorders>
          </w:tcPr>
          <w:p w14:paraId="395DC0C0" w14:textId="77777777" w:rsidR="009F6580" w:rsidRDefault="00DA24FA" w:rsidP="74CD719A">
            <w:pPr>
              <w:spacing w:after="0" w:line="259" w:lineRule="auto"/>
              <w:ind w:left="14" w:right="0" w:firstLine="0"/>
            </w:pPr>
            <w:r>
              <w:t xml:space="preserve">Environmental exposure </w:t>
            </w:r>
          </w:p>
        </w:tc>
        <w:tc>
          <w:tcPr>
            <w:tcW w:w="1406" w:type="dxa"/>
            <w:tcBorders>
              <w:top w:val="single" w:sz="4" w:space="0" w:color="000000" w:themeColor="text1"/>
              <w:left w:val="nil"/>
              <w:bottom w:val="single" w:sz="4" w:space="0" w:color="000000" w:themeColor="text1"/>
              <w:right w:val="nil"/>
            </w:tcBorders>
          </w:tcPr>
          <w:p w14:paraId="5CB84F1A" w14:textId="77777777" w:rsidR="009F6580" w:rsidRDefault="00DA24FA" w:rsidP="74CD719A">
            <w:pPr>
              <w:spacing w:after="0" w:line="259" w:lineRule="auto"/>
              <w:ind w:left="0" w:right="0" w:firstLine="0"/>
            </w:pPr>
            <w:r>
              <w:t>Cases (</w:t>
            </w:r>
            <w:r w:rsidRPr="74CD719A">
              <w:rPr>
                <w:i/>
                <w:iCs/>
              </w:rPr>
              <w:t>N</w:t>
            </w:r>
            <w:r>
              <w:t xml:space="preserve">) </w:t>
            </w:r>
          </w:p>
        </w:tc>
        <w:tc>
          <w:tcPr>
            <w:tcW w:w="1714" w:type="dxa"/>
            <w:tcBorders>
              <w:top w:val="single" w:sz="4" w:space="0" w:color="000000" w:themeColor="text1"/>
              <w:left w:val="nil"/>
              <w:bottom w:val="single" w:sz="4" w:space="0" w:color="000000" w:themeColor="text1"/>
              <w:right w:val="nil"/>
            </w:tcBorders>
          </w:tcPr>
          <w:p w14:paraId="25BF91FB" w14:textId="77777777" w:rsidR="009F6580" w:rsidRDefault="00DA24FA" w:rsidP="74CD719A">
            <w:pPr>
              <w:spacing w:after="0" w:line="259" w:lineRule="auto"/>
              <w:ind w:left="0" w:right="0" w:firstLine="0"/>
            </w:pPr>
            <w:r>
              <w:t>Controls (</w:t>
            </w:r>
            <w:r w:rsidRPr="74CD719A">
              <w:rPr>
                <w:i/>
                <w:iCs/>
              </w:rPr>
              <w:t>N</w:t>
            </w:r>
            <w:r>
              <w:t xml:space="preserve">) </w:t>
            </w:r>
          </w:p>
        </w:tc>
        <w:tc>
          <w:tcPr>
            <w:tcW w:w="3557" w:type="dxa"/>
            <w:tcBorders>
              <w:top w:val="single" w:sz="4" w:space="0" w:color="000000" w:themeColor="text1"/>
              <w:left w:val="nil"/>
              <w:bottom w:val="single" w:sz="4" w:space="0" w:color="000000" w:themeColor="text1"/>
              <w:right w:val="nil"/>
            </w:tcBorders>
          </w:tcPr>
          <w:p w14:paraId="4150157D" w14:textId="77777777" w:rsidR="009F6580" w:rsidRDefault="00DA24FA" w:rsidP="74CD719A">
            <w:pPr>
              <w:spacing w:after="0" w:line="259" w:lineRule="auto"/>
              <w:ind w:left="0" w:right="0" w:firstLine="0"/>
            </w:pPr>
            <w:r>
              <w:t xml:space="preserve">Age and province adjusted OR (95% CI) </w:t>
            </w:r>
          </w:p>
        </w:tc>
      </w:tr>
      <w:tr w:rsidR="009F6580" w14:paraId="634FCEDD" w14:textId="77777777" w:rsidTr="4B8546BB">
        <w:trPr>
          <w:trHeight w:val="317"/>
        </w:trPr>
        <w:tc>
          <w:tcPr>
            <w:tcW w:w="3504" w:type="dxa"/>
            <w:tcBorders>
              <w:top w:val="single" w:sz="4" w:space="0" w:color="000000" w:themeColor="text1"/>
              <w:left w:val="nil"/>
              <w:bottom w:val="nil"/>
              <w:right w:val="nil"/>
            </w:tcBorders>
          </w:tcPr>
          <w:p w14:paraId="357704CC" w14:textId="77777777" w:rsidR="009F6580" w:rsidRDefault="00DA24FA" w:rsidP="74CD719A">
            <w:pPr>
              <w:spacing w:after="0" w:line="259" w:lineRule="auto"/>
              <w:ind w:left="14" w:right="0" w:firstLine="0"/>
            </w:pPr>
            <w:r>
              <w:t xml:space="preserve">Asbestos </w:t>
            </w:r>
          </w:p>
        </w:tc>
        <w:tc>
          <w:tcPr>
            <w:tcW w:w="1406" w:type="dxa"/>
            <w:tcBorders>
              <w:top w:val="single" w:sz="4" w:space="0" w:color="000000" w:themeColor="text1"/>
              <w:left w:val="nil"/>
              <w:bottom w:val="nil"/>
              <w:right w:val="nil"/>
            </w:tcBorders>
          </w:tcPr>
          <w:p w14:paraId="31FFD862" w14:textId="77777777" w:rsidR="009F6580" w:rsidRDefault="00DA24FA" w:rsidP="74CD719A">
            <w:pPr>
              <w:spacing w:after="0" w:line="259" w:lineRule="auto"/>
              <w:ind w:left="0" w:right="1" w:firstLine="0"/>
              <w:jc w:val="center"/>
            </w:pPr>
            <w:r>
              <w:t xml:space="preserve">4 </w:t>
            </w:r>
          </w:p>
        </w:tc>
        <w:tc>
          <w:tcPr>
            <w:tcW w:w="1714" w:type="dxa"/>
            <w:tcBorders>
              <w:top w:val="single" w:sz="4" w:space="0" w:color="000000" w:themeColor="text1"/>
              <w:left w:val="nil"/>
              <w:bottom w:val="nil"/>
              <w:right w:val="nil"/>
            </w:tcBorders>
          </w:tcPr>
          <w:p w14:paraId="3F1CEC03" w14:textId="77777777" w:rsidR="009F6580" w:rsidRDefault="00DA24FA" w:rsidP="74CD719A">
            <w:pPr>
              <w:spacing w:after="0" w:line="259" w:lineRule="auto"/>
              <w:ind w:left="1" w:right="0" w:firstLine="0"/>
              <w:jc w:val="center"/>
            </w:pPr>
            <w:r>
              <w:t xml:space="preserve">6 </w:t>
            </w:r>
          </w:p>
        </w:tc>
        <w:tc>
          <w:tcPr>
            <w:tcW w:w="3557" w:type="dxa"/>
            <w:tcBorders>
              <w:top w:val="single" w:sz="4" w:space="0" w:color="000000" w:themeColor="text1"/>
              <w:left w:val="nil"/>
              <w:bottom w:val="nil"/>
              <w:right w:val="nil"/>
            </w:tcBorders>
          </w:tcPr>
          <w:p w14:paraId="539702B5" w14:textId="77777777" w:rsidR="009F6580" w:rsidRDefault="00DA24FA" w:rsidP="74CD719A">
            <w:pPr>
              <w:spacing w:after="0" w:line="259" w:lineRule="auto"/>
              <w:ind w:left="0" w:right="0" w:firstLine="0"/>
            </w:pPr>
            <w:r>
              <w:t xml:space="preserve">2.1 (0.6–7.9) </w:t>
            </w:r>
          </w:p>
        </w:tc>
      </w:tr>
      <w:tr w:rsidR="009F6580" w14:paraId="70BFFAAA" w14:textId="77777777" w:rsidTr="4B8546BB">
        <w:trPr>
          <w:trHeight w:val="324"/>
        </w:trPr>
        <w:tc>
          <w:tcPr>
            <w:tcW w:w="3504" w:type="dxa"/>
            <w:tcBorders>
              <w:top w:val="nil"/>
              <w:left w:val="nil"/>
              <w:bottom w:val="nil"/>
              <w:right w:val="nil"/>
            </w:tcBorders>
          </w:tcPr>
          <w:p w14:paraId="07BFF0D2" w14:textId="77777777" w:rsidR="009F6580" w:rsidRDefault="00DA24FA" w:rsidP="74CD719A">
            <w:pPr>
              <w:spacing w:after="0" w:line="259" w:lineRule="auto"/>
              <w:ind w:left="14" w:right="0" w:firstLine="0"/>
            </w:pPr>
            <w:r>
              <w:t xml:space="preserve">Mineral, cutting, or lubricating oil </w:t>
            </w:r>
          </w:p>
        </w:tc>
        <w:tc>
          <w:tcPr>
            <w:tcW w:w="1406" w:type="dxa"/>
            <w:tcBorders>
              <w:top w:val="nil"/>
              <w:left w:val="nil"/>
              <w:bottom w:val="nil"/>
              <w:right w:val="nil"/>
            </w:tcBorders>
          </w:tcPr>
          <w:p w14:paraId="6986576B" w14:textId="77777777" w:rsidR="009F6580" w:rsidRDefault="00DA24FA" w:rsidP="74CD719A">
            <w:pPr>
              <w:spacing w:after="0" w:line="259" w:lineRule="auto"/>
              <w:ind w:left="0" w:right="1" w:firstLine="0"/>
              <w:jc w:val="center"/>
            </w:pPr>
            <w:r>
              <w:t xml:space="preserve">2 </w:t>
            </w:r>
          </w:p>
        </w:tc>
        <w:tc>
          <w:tcPr>
            <w:tcW w:w="1714" w:type="dxa"/>
            <w:tcBorders>
              <w:top w:val="nil"/>
              <w:left w:val="nil"/>
              <w:bottom w:val="nil"/>
              <w:right w:val="nil"/>
            </w:tcBorders>
          </w:tcPr>
          <w:p w14:paraId="61D48760" w14:textId="77777777" w:rsidR="009F6580" w:rsidRDefault="00DA24FA" w:rsidP="74CD719A">
            <w:pPr>
              <w:spacing w:after="0" w:line="259" w:lineRule="auto"/>
              <w:ind w:left="1" w:right="0" w:firstLine="0"/>
              <w:jc w:val="center"/>
            </w:pPr>
            <w:r>
              <w:t xml:space="preserve">6 </w:t>
            </w:r>
          </w:p>
        </w:tc>
        <w:tc>
          <w:tcPr>
            <w:tcW w:w="3557" w:type="dxa"/>
            <w:tcBorders>
              <w:top w:val="nil"/>
              <w:left w:val="nil"/>
              <w:bottom w:val="nil"/>
              <w:right w:val="nil"/>
            </w:tcBorders>
          </w:tcPr>
          <w:p w14:paraId="315A501B" w14:textId="77777777" w:rsidR="009F6580" w:rsidRDefault="00DA24FA" w:rsidP="74CD719A">
            <w:pPr>
              <w:spacing w:after="0" w:line="259" w:lineRule="auto"/>
              <w:ind w:left="0" w:right="0" w:firstLine="0"/>
            </w:pPr>
            <w:r>
              <w:t xml:space="preserve">1.1 (0.2–5.5) </w:t>
            </w:r>
          </w:p>
        </w:tc>
      </w:tr>
      <w:tr w:rsidR="009F6580" w14:paraId="4A5C1A9E" w14:textId="77777777" w:rsidTr="4B8546BB">
        <w:trPr>
          <w:trHeight w:val="314"/>
        </w:trPr>
        <w:tc>
          <w:tcPr>
            <w:tcW w:w="3504" w:type="dxa"/>
            <w:tcBorders>
              <w:top w:val="nil"/>
              <w:left w:val="nil"/>
              <w:bottom w:val="nil"/>
              <w:right w:val="nil"/>
            </w:tcBorders>
          </w:tcPr>
          <w:p w14:paraId="10004A51" w14:textId="77777777" w:rsidR="009F6580" w:rsidRDefault="00DA24FA" w:rsidP="74CD719A">
            <w:pPr>
              <w:spacing w:after="0" w:line="259" w:lineRule="auto"/>
              <w:ind w:left="14" w:right="0" w:firstLine="0"/>
            </w:pPr>
            <w:r>
              <w:t xml:space="preserve">Pesticides </w:t>
            </w:r>
          </w:p>
        </w:tc>
        <w:tc>
          <w:tcPr>
            <w:tcW w:w="1406" w:type="dxa"/>
            <w:tcBorders>
              <w:top w:val="nil"/>
              <w:left w:val="nil"/>
              <w:bottom w:val="nil"/>
              <w:right w:val="nil"/>
            </w:tcBorders>
          </w:tcPr>
          <w:p w14:paraId="762FB0F5" w14:textId="77777777" w:rsidR="009F6580" w:rsidRDefault="00DA24FA" w:rsidP="74CD719A">
            <w:pPr>
              <w:spacing w:after="0" w:line="259" w:lineRule="auto"/>
              <w:ind w:left="0" w:right="1" w:firstLine="0"/>
              <w:jc w:val="center"/>
            </w:pPr>
            <w:r>
              <w:t xml:space="preserve">11 </w:t>
            </w:r>
          </w:p>
        </w:tc>
        <w:tc>
          <w:tcPr>
            <w:tcW w:w="1714" w:type="dxa"/>
            <w:tcBorders>
              <w:top w:val="nil"/>
              <w:left w:val="nil"/>
              <w:bottom w:val="nil"/>
              <w:right w:val="nil"/>
            </w:tcBorders>
          </w:tcPr>
          <w:p w14:paraId="1EA4954D" w14:textId="77777777" w:rsidR="009F6580" w:rsidRDefault="00DA24FA" w:rsidP="74CD719A">
            <w:pPr>
              <w:spacing w:after="0" w:line="259" w:lineRule="auto"/>
              <w:ind w:left="1" w:right="0" w:firstLine="0"/>
              <w:jc w:val="center"/>
            </w:pPr>
            <w:r>
              <w:t xml:space="preserve">24 </w:t>
            </w:r>
          </w:p>
        </w:tc>
        <w:tc>
          <w:tcPr>
            <w:tcW w:w="3557" w:type="dxa"/>
            <w:tcBorders>
              <w:top w:val="nil"/>
              <w:left w:val="nil"/>
              <w:bottom w:val="nil"/>
              <w:right w:val="nil"/>
            </w:tcBorders>
          </w:tcPr>
          <w:p w14:paraId="2B006CD6" w14:textId="77777777" w:rsidR="009F6580" w:rsidRDefault="00DA24FA" w:rsidP="74CD719A">
            <w:pPr>
              <w:spacing w:after="0" w:line="259" w:lineRule="auto"/>
              <w:ind w:left="0" w:right="0" w:firstLine="0"/>
            </w:pPr>
            <w:r>
              <w:t xml:space="preserve">1.6 (0.7–3.3) </w:t>
            </w:r>
          </w:p>
        </w:tc>
      </w:tr>
      <w:tr w:rsidR="009F6580" w14:paraId="30E8CF22" w14:textId="77777777" w:rsidTr="4B8546BB">
        <w:trPr>
          <w:trHeight w:val="317"/>
        </w:trPr>
        <w:tc>
          <w:tcPr>
            <w:tcW w:w="3504" w:type="dxa"/>
            <w:tcBorders>
              <w:top w:val="nil"/>
              <w:left w:val="nil"/>
              <w:bottom w:val="nil"/>
              <w:right w:val="nil"/>
            </w:tcBorders>
          </w:tcPr>
          <w:p w14:paraId="4A76072C" w14:textId="77777777" w:rsidR="009F6580" w:rsidRDefault="00DA24FA" w:rsidP="74CD719A">
            <w:pPr>
              <w:spacing w:after="0" w:line="259" w:lineRule="auto"/>
              <w:ind w:left="14" w:right="0" w:firstLine="0"/>
            </w:pPr>
            <w:r>
              <w:t xml:space="preserve">Herbicides </w:t>
            </w:r>
          </w:p>
        </w:tc>
        <w:tc>
          <w:tcPr>
            <w:tcW w:w="1406" w:type="dxa"/>
            <w:tcBorders>
              <w:top w:val="nil"/>
              <w:left w:val="nil"/>
              <w:bottom w:val="nil"/>
              <w:right w:val="nil"/>
            </w:tcBorders>
          </w:tcPr>
          <w:p w14:paraId="2CFE12C7" w14:textId="77777777" w:rsidR="009F6580" w:rsidRDefault="00DA24FA" w:rsidP="74CD719A">
            <w:pPr>
              <w:spacing w:after="0" w:line="259" w:lineRule="auto"/>
              <w:ind w:left="0" w:right="1" w:firstLine="0"/>
              <w:jc w:val="center"/>
            </w:pPr>
            <w:r>
              <w:t xml:space="preserve">9 </w:t>
            </w:r>
          </w:p>
        </w:tc>
        <w:tc>
          <w:tcPr>
            <w:tcW w:w="1714" w:type="dxa"/>
            <w:tcBorders>
              <w:top w:val="nil"/>
              <w:left w:val="nil"/>
              <w:bottom w:val="nil"/>
              <w:right w:val="nil"/>
            </w:tcBorders>
          </w:tcPr>
          <w:p w14:paraId="2A23366F" w14:textId="77777777" w:rsidR="009F6580" w:rsidRDefault="00DA24FA" w:rsidP="74CD719A">
            <w:pPr>
              <w:spacing w:after="0" w:line="259" w:lineRule="auto"/>
              <w:ind w:left="1" w:right="0" w:firstLine="0"/>
              <w:jc w:val="center"/>
            </w:pPr>
            <w:r>
              <w:t xml:space="preserve">18 </w:t>
            </w:r>
          </w:p>
        </w:tc>
        <w:tc>
          <w:tcPr>
            <w:tcW w:w="3557" w:type="dxa"/>
            <w:tcBorders>
              <w:top w:val="nil"/>
              <w:left w:val="nil"/>
              <w:bottom w:val="nil"/>
              <w:right w:val="nil"/>
            </w:tcBorders>
          </w:tcPr>
          <w:p w14:paraId="23EC0782" w14:textId="77777777" w:rsidR="009F6580" w:rsidRDefault="00DA24FA" w:rsidP="74CD719A">
            <w:pPr>
              <w:spacing w:after="0" w:line="259" w:lineRule="auto"/>
              <w:ind w:left="0" w:right="0" w:firstLine="0"/>
            </w:pPr>
            <w:r>
              <w:t xml:space="preserve">1.6 (0.7–3.8) </w:t>
            </w:r>
          </w:p>
        </w:tc>
      </w:tr>
      <w:tr w:rsidR="009F6580" w14:paraId="4A0D39C7" w14:textId="77777777" w:rsidTr="4B8546BB">
        <w:trPr>
          <w:trHeight w:val="317"/>
        </w:trPr>
        <w:tc>
          <w:tcPr>
            <w:tcW w:w="3504" w:type="dxa"/>
            <w:tcBorders>
              <w:top w:val="nil"/>
              <w:left w:val="nil"/>
              <w:bottom w:val="nil"/>
              <w:right w:val="nil"/>
            </w:tcBorders>
          </w:tcPr>
          <w:p w14:paraId="6E5F1B13" w14:textId="77777777" w:rsidR="009F6580" w:rsidRDefault="00DA24FA" w:rsidP="74CD719A">
            <w:pPr>
              <w:spacing w:after="0" w:line="259" w:lineRule="auto"/>
              <w:ind w:left="14" w:right="0" w:firstLine="0"/>
            </w:pPr>
            <w:r>
              <w:t xml:space="preserve">Radiation sources </w:t>
            </w:r>
          </w:p>
        </w:tc>
        <w:tc>
          <w:tcPr>
            <w:tcW w:w="1406" w:type="dxa"/>
            <w:tcBorders>
              <w:top w:val="nil"/>
              <w:left w:val="nil"/>
              <w:bottom w:val="nil"/>
              <w:right w:val="nil"/>
            </w:tcBorders>
          </w:tcPr>
          <w:p w14:paraId="519E8BEE" w14:textId="77777777" w:rsidR="009F6580" w:rsidRDefault="00DA24FA" w:rsidP="74CD719A">
            <w:pPr>
              <w:spacing w:after="0" w:line="259" w:lineRule="auto"/>
              <w:ind w:left="0" w:right="1" w:firstLine="0"/>
              <w:jc w:val="center"/>
            </w:pPr>
            <w:r>
              <w:t xml:space="preserve">6 </w:t>
            </w:r>
          </w:p>
        </w:tc>
        <w:tc>
          <w:tcPr>
            <w:tcW w:w="1714" w:type="dxa"/>
            <w:tcBorders>
              <w:top w:val="nil"/>
              <w:left w:val="nil"/>
              <w:bottom w:val="nil"/>
              <w:right w:val="nil"/>
            </w:tcBorders>
          </w:tcPr>
          <w:p w14:paraId="4A6B162E" w14:textId="77777777" w:rsidR="009F6580" w:rsidRDefault="00DA24FA" w:rsidP="74CD719A">
            <w:pPr>
              <w:spacing w:after="0" w:line="259" w:lineRule="auto"/>
              <w:ind w:left="1" w:right="0" w:firstLine="0"/>
              <w:jc w:val="center"/>
            </w:pPr>
            <w:r>
              <w:t xml:space="preserve">9 </w:t>
            </w:r>
          </w:p>
        </w:tc>
        <w:tc>
          <w:tcPr>
            <w:tcW w:w="3557" w:type="dxa"/>
            <w:tcBorders>
              <w:top w:val="nil"/>
              <w:left w:val="nil"/>
              <w:bottom w:val="nil"/>
              <w:right w:val="nil"/>
            </w:tcBorders>
          </w:tcPr>
          <w:p w14:paraId="093ED20F" w14:textId="77777777" w:rsidR="009F6580" w:rsidRDefault="00DA24FA" w:rsidP="74CD719A">
            <w:pPr>
              <w:spacing w:after="0" w:line="259" w:lineRule="auto"/>
              <w:ind w:left="0" w:right="0" w:firstLine="0"/>
            </w:pPr>
            <w:r>
              <w:t xml:space="preserve">2.0 (0.7–5.9) </w:t>
            </w:r>
          </w:p>
        </w:tc>
      </w:tr>
      <w:tr w:rsidR="009F6580" w14:paraId="47F0D83C" w14:textId="77777777" w:rsidTr="4B8546BB">
        <w:trPr>
          <w:trHeight w:val="326"/>
        </w:trPr>
        <w:tc>
          <w:tcPr>
            <w:tcW w:w="3504" w:type="dxa"/>
            <w:tcBorders>
              <w:top w:val="nil"/>
              <w:left w:val="nil"/>
              <w:bottom w:val="single" w:sz="4" w:space="0" w:color="000000" w:themeColor="text1"/>
              <w:right w:val="nil"/>
            </w:tcBorders>
          </w:tcPr>
          <w:p w14:paraId="786E6733" w14:textId="77777777" w:rsidR="009F6580" w:rsidRDefault="00DA24FA" w:rsidP="74CD719A">
            <w:pPr>
              <w:spacing w:after="0" w:line="259" w:lineRule="auto"/>
              <w:ind w:left="14" w:right="0" w:firstLine="0"/>
            </w:pPr>
            <w:r>
              <w:t xml:space="preserve">Wood dust </w:t>
            </w:r>
          </w:p>
        </w:tc>
        <w:tc>
          <w:tcPr>
            <w:tcW w:w="1406" w:type="dxa"/>
            <w:tcBorders>
              <w:top w:val="nil"/>
              <w:left w:val="nil"/>
              <w:bottom w:val="single" w:sz="4" w:space="0" w:color="000000" w:themeColor="text1"/>
              <w:right w:val="nil"/>
            </w:tcBorders>
          </w:tcPr>
          <w:p w14:paraId="3E79FC8C" w14:textId="77777777" w:rsidR="009F6580" w:rsidRDefault="00DA24FA" w:rsidP="74CD719A">
            <w:pPr>
              <w:spacing w:after="0" w:line="259" w:lineRule="auto"/>
              <w:ind w:left="0" w:right="1" w:firstLine="0"/>
              <w:jc w:val="center"/>
            </w:pPr>
            <w:r>
              <w:t xml:space="preserve">8 </w:t>
            </w:r>
          </w:p>
        </w:tc>
        <w:tc>
          <w:tcPr>
            <w:tcW w:w="1714" w:type="dxa"/>
            <w:tcBorders>
              <w:top w:val="nil"/>
              <w:left w:val="nil"/>
              <w:bottom w:val="single" w:sz="4" w:space="0" w:color="000000" w:themeColor="text1"/>
              <w:right w:val="nil"/>
            </w:tcBorders>
          </w:tcPr>
          <w:p w14:paraId="68DA6BC9" w14:textId="77777777" w:rsidR="009F6580" w:rsidRDefault="00DA24FA" w:rsidP="74CD719A">
            <w:pPr>
              <w:spacing w:after="0" w:line="259" w:lineRule="auto"/>
              <w:ind w:left="1" w:right="0" w:firstLine="0"/>
              <w:jc w:val="center"/>
            </w:pPr>
            <w:r>
              <w:t xml:space="preserve">24 </w:t>
            </w:r>
          </w:p>
        </w:tc>
        <w:tc>
          <w:tcPr>
            <w:tcW w:w="3557" w:type="dxa"/>
            <w:tcBorders>
              <w:top w:val="nil"/>
              <w:left w:val="nil"/>
              <w:bottom w:val="single" w:sz="4" w:space="0" w:color="000000" w:themeColor="text1"/>
              <w:right w:val="nil"/>
            </w:tcBorders>
          </w:tcPr>
          <w:p w14:paraId="1E65F190" w14:textId="77777777" w:rsidR="009F6580" w:rsidRDefault="00DA24FA" w:rsidP="74CD719A">
            <w:pPr>
              <w:spacing w:after="0" w:line="259" w:lineRule="auto"/>
              <w:ind w:left="0" w:right="0" w:firstLine="0"/>
            </w:pPr>
            <w:r>
              <w:t xml:space="preserve">1.0 (0.4–2.3) </w:t>
            </w:r>
          </w:p>
        </w:tc>
      </w:tr>
    </w:tbl>
    <w:p w14:paraId="7DA4551A" w14:textId="77777777" w:rsidR="009F6580" w:rsidRDefault="00DA24FA" w:rsidP="74CD719A">
      <w:pPr>
        <w:spacing w:after="0" w:line="259" w:lineRule="auto"/>
        <w:ind w:left="0" w:right="0" w:firstLine="0"/>
      </w:pPr>
      <w:r w:rsidRPr="74CD719A">
        <w:rPr>
          <w:i/>
          <w:iCs/>
        </w:rPr>
        <w:t xml:space="preserve"> </w:t>
      </w:r>
    </w:p>
    <w:p w14:paraId="2461C873" w14:textId="09E0352B" w:rsidR="009F6580" w:rsidRDefault="00DA24FA" w:rsidP="74CD719A">
      <w:pPr>
        <w:spacing w:after="0" w:line="356" w:lineRule="auto"/>
        <w:ind w:left="-5" w:right="0"/>
      </w:pPr>
      <w:r w:rsidRPr="74CD719A">
        <w:rPr>
          <w:i/>
          <w:iCs/>
        </w:rPr>
        <w:t xml:space="preserve">Note. </w:t>
      </w:r>
      <w:r>
        <w:t xml:space="preserve">OR = odds ratio; CI = confidence interval. Adapted from “Risks for Lung Cancer among Canadian Women Who Have Never Smoked,” by J. Hu, Y. Mao, D. Dryer, and K. White, 2002, </w:t>
      </w:r>
      <w:r w:rsidRPr="74CD719A">
        <w:rPr>
          <w:i/>
          <w:iCs/>
        </w:rPr>
        <w:t>Cancer Detection and Prevention, 26</w:t>
      </w:r>
      <w:r>
        <w:t>, p. 134 (https://doi.org/10.1016/S0361-090X(02)00038-7). Copyright 2002 by Elsevier Lt</w:t>
      </w:r>
      <w:r w:rsidR="2E42D68F">
        <w:t>d.</w:t>
      </w:r>
    </w:p>
    <w:p w14:paraId="56539CF2" w14:textId="77777777" w:rsidR="009F6580" w:rsidRDefault="00DA24FA" w:rsidP="74CD719A">
      <w:pPr>
        <w:spacing w:after="0" w:line="259" w:lineRule="auto"/>
        <w:ind w:left="0" w:right="0" w:firstLine="0"/>
      </w:pPr>
      <w:r>
        <w:t xml:space="preserve"> </w:t>
      </w:r>
    </w:p>
    <w:p w14:paraId="60B8E074" w14:textId="77777777" w:rsidR="009F6580" w:rsidRDefault="00DA24FA" w:rsidP="74CD719A">
      <w:pPr>
        <w:pStyle w:val="Heading1"/>
        <w:keepNext w:val="0"/>
        <w:keepLines w:val="0"/>
        <w:ind w:left="-5"/>
      </w:pPr>
      <w:r>
        <w:t>Figure 1</w:t>
      </w:r>
      <w:r>
        <w:rPr>
          <w:b w:val="0"/>
        </w:rPr>
        <w:t xml:space="preserve">  </w:t>
      </w:r>
    </w:p>
    <w:p w14:paraId="2F87BB9A" w14:textId="77777777" w:rsidR="009F6580" w:rsidRDefault="00DA24FA" w:rsidP="74CD719A">
      <w:pPr>
        <w:pStyle w:val="Heading2"/>
        <w:keepNext w:val="0"/>
        <w:keepLines w:val="0"/>
        <w:spacing w:after="0"/>
        <w:ind w:left="-5"/>
      </w:pPr>
      <w:r>
        <w:t xml:space="preserve">Annual Growth Rate of Electricity Consumption per Capita for Selected Countries between 1971 and 2001  </w:t>
      </w:r>
    </w:p>
    <w:p w14:paraId="0534C749" w14:textId="4E34E3D3" w:rsidR="009F6580" w:rsidRDefault="56CF69C7" w:rsidP="74CD719A">
      <w:pPr>
        <w:spacing w:after="0" w:line="259" w:lineRule="auto"/>
        <w:ind w:left="45" w:right="0" w:firstLine="0"/>
      </w:pPr>
      <w:r>
        <w:rPr>
          <w:noProof/>
        </w:rPr>
        <w:drawing>
          <wp:inline distT="0" distB="0" distL="0" distR="0" wp14:anchorId="20274969" wp14:editId="4CDA7B99">
            <wp:extent cx="2952750" cy="1825177"/>
            <wp:effectExtent l="0" t="0" r="0" b="0"/>
            <wp:docPr id="1968167546" name="drawing" descr="This figure is an example of how to title, format, lable figure in APA format. This figure shows the electrcity usage per capital in countries from 1971 to 2001.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167546" name="Picture 1968167546"/>
                    <pic:cNvPicPr/>
                  </pic:nvPicPr>
                  <pic:blipFill>
                    <a:blip r:embed="rId10">
                      <a:extLst>
                        <a:ext uri="{28A0092B-C50C-407E-A947-70E740481C1C}">
                          <a14:useLocalDpi xmlns:a14="http://schemas.microsoft.com/office/drawing/2010/main"/>
                        </a:ext>
                      </a:extLst>
                    </a:blip>
                    <a:stretch>
                      <a:fillRect/>
                    </a:stretch>
                  </pic:blipFill>
                  <pic:spPr>
                    <a:xfrm>
                      <a:off x="0" y="0"/>
                      <a:ext cx="2952750" cy="1825177"/>
                    </a:xfrm>
                    <a:prstGeom prst="rect">
                      <a:avLst/>
                    </a:prstGeom>
                  </pic:spPr>
                </pic:pic>
              </a:graphicData>
            </a:graphic>
          </wp:inline>
        </w:drawing>
      </w:r>
    </w:p>
    <w:p w14:paraId="54CDE1CF" w14:textId="77777777" w:rsidR="009F6580" w:rsidRDefault="00DA24FA" w:rsidP="74CD719A">
      <w:pPr>
        <w:spacing w:after="0" w:line="259" w:lineRule="auto"/>
        <w:ind w:left="0" w:right="0" w:firstLine="0"/>
      </w:pPr>
      <w:r w:rsidRPr="74CD719A">
        <w:rPr>
          <w:i/>
          <w:iCs/>
        </w:rPr>
        <w:t xml:space="preserve"> </w:t>
      </w:r>
    </w:p>
    <w:p w14:paraId="795C9511" w14:textId="77777777" w:rsidR="009F6580" w:rsidRDefault="00DA24FA" w:rsidP="74CD719A">
      <w:pPr>
        <w:spacing w:after="0" w:line="356" w:lineRule="auto"/>
        <w:ind w:left="-5" w:right="0"/>
      </w:pPr>
      <w:r>
        <w:t xml:space="preserve">Adapted from “Past, Present, and Future Status of Electricity in Turkey and the Share of Energy Sources,” by H. K. Ozturk, A. Yilanci, and O. Atalay, 2007, </w:t>
      </w:r>
      <w:r w:rsidRPr="74CD719A">
        <w:rPr>
          <w:i/>
          <w:iCs/>
        </w:rPr>
        <w:t xml:space="preserve">Renewable and Sustainable Energy </w:t>
      </w:r>
    </w:p>
    <w:p w14:paraId="0C9FFAF9" w14:textId="32A37F02" w:rsidR="009F6580" w:rsidRDefault="00DA24FA" w:rsidP="74CD719A">
      <w:pPr>
        <w:spacing w:after="0" w:line="259" w:lineRule="auto"/>
        <w:ind w:left="-5" w:right="0"/>
      </w:pPr>
      <w:r w:rsidRPr="74CD719A">
        <w:rPr>
          <w:i/>
          <w:iCs/>
        </w:rPr>
        <w:t xml:space="preserve">Reviews, 11, </w:t>
      </w:r>
      <w:r>
        <w:t xml:space="preserve">p. 187 (https://doi.org/10.1016/j.rser.2005.01.003). Copyright 2006 by Elsevier Ltd. </w:t>
      </w:r>
    </w:p>
    <w:sectPr w:rsidR="009F6580">
      <w:headerReference w:type="default" r:id="rId11"/>
      <w:footerReference w:type="default" r:id="rId12"/>
      <w:pgSz w:w="12240" w:h="15840"/>
      <w:pgMar w:top="429" w:right="1295" w:bottom="720"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EE21C" w14:textId="77777777" w:rsidR="00C73667" w:rsidRDefault="00C73667">
      <w:pPr>
        <w:spacing w:after="0" w:line="240" w:lineRule="auto"/>
      </w:pPr>
      <w:r>
        <w:separator/>
      </w:r>
    </w:p>
  </w:endnote>
  <w:endnote w:type="continuationSeparator" w:id="0">
    <w:p w14:paraId="2802E215" w14:textId="77777777" w:rsidR="00C73667" w:rsidRDefault="00C736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60"/>
      <w:gridCol w:w="3360"/>
      <w:gridCol w:w="3360"/>
    </w:tblGrid>
    <w:tr w:rsidR="4639F5D4" w14:paraId="29B76E7D" w14:textId="77777777" w:rsidTr="74CD719A">
      <w:trPr>
        <w:trHeight w:val="300"/>
      </w:trPr>
      <w:tc>
        <w:tcPr>
          <w:tcW w:w="3360" w:type="dxa"/>
        </w:tcPr>
        <w:p w14:paraId="058C08A2" w14:textId="387A59A5" w:rsidR="4639F5D4" w:rsidRDefault="74CD719A" w:rsidP="4639F5D4">
          <w:pPr>
            <w:pStyle w:val="Header"/>
            <w:ind w:left="-115"/>
          </w:pPr>
          <w:r>
            <w:rPr>
              <w:noProof/>
            </w:rPr>
            <w:drawing>
              <wp:inline distT="0" distB="0" distL="0" distR="0" wp14:anchorId="39283377" wp14:editId="1812C63C">
                <wp:extent cx="1743096" cy="502610"/>
                <wp:effectExtent l="0" t="0" r="0" b="0"/>
                <wp:docPr id="1959309947"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309947" name="Picture 1959309947"/>
                        <pic:cNvPicPr/>
                      </pic:nvPicPr>
                      <pic:blipFill>
                        <a:blip r:embed="rId1">
                          <a:extLst>
                            <a:ext uri="{28A0092B-C50C-407E-A947-70E740481C1C}">
                              <a14:useLocalDpi xmlns:a14="http://schemas.microsoft.com/office/drawing/2010/main"/>
                            </a:ext>
                          </a:extLst>
                        </a:blip>
                        <a:srcRect l="12380" t="21428" r="10000" b="22619"/>
                        <a:stretch>
                          <a:fillRect/>
                        </a:stretch>
                      </pic:blipFill>
                      <pic:spPr>
                        <a:xfrm>
                          <a:off x="0" y="0"/>
                          <a:ext cx="1743096" cy="502610"/>
                        </a:xfrm>
                        <a:prstGeom prst="rect">
                          <a:avLst/>
                        </a:prstGeom>
                      </pic:spPr>
                    </pic:pic>
                  </a:graphicData>
                </a:graphic>
              </wp:inline>
            </w:drawing>
          </w:r>
        </w:p>
      </w:tc>
      <w:tc>
        <w:tcPr>
          <w:tcW w:w="3360" w:type="dxa"/>
        </w:tcPr>
        <w:p w14:paraId="38ABAB9D" w14:textId="462FC204" w:rsidR="4639F5D4" w:rsidRDefault="4639F5D4" w:rsidP="4639F5D4">
          <w:pPr>
            <w:pStyle w:val="Header"/>
            <w:jc w:val="center"/>
          </w:pPr>
        </w:p>
      </w:tc>
      <w:tc>
        <w:tcPr>
          <w:tcW w:w="3360" w:type="dxa"/>
        </w:tcPr>
        <w:p w14:paraId="741E5899" w14:textId="65266FD3" w:rsidR="4639F5D4" w:rsidRDefault="4639F5D4" w:rsidP="4639F5D4">
          <w:pPr>
            <w:pStyle w:val="Header"/>
            <w:ind w:right="-115"/>
            <w:jc w:val="right"/>
          </w:pPr>
        </w:p>
      </w:tc>
    </w:tr>
  </w:tbl>
  <w:p w14:paraId="7F0EDFA0" w14:textId="3F37461F" w:rsidR="4639F5D4" w:rsidRDefault="74CD719A" w:rsidP="74CD719A">
    <w:pPr>
      <w:pStyle w:val="Footer"/>
      <w:spacing w:line="259" w:lineRule="auto"/>
      <w:ind w:left="0" w:firstLine="0"/>
      <w:rPr>
        <w:rFonts w:ascii="Arial" w:eastAsia="Arial" w:hAnsi="Arial" w:cs="Arial"/>
        <w:color w:val="000000" w:themeColor="text1"/>
        <w:sz w:val="22"/>
        <w:szCs w:val="22"/>
      </w:rPr>
    </w:pPr>
    <w:r w:rsidRPr="74CD719A">
      <w:rPr>
        <w:rFonts w:ascii="Arial" w:eastAsia="Arial" w:hAnsi="Arial" w:cs="Arial"/>
        <w:color w:val="000000" w:themeColor="text1"/>
        <w:sz w:val="22"/>
        <w:szCs w:val="22"/>
      </w:rPr>
      <w:t xml:space="preserve">     </w:t>
    </w:r>
    <w:hyperlink r:id="rId2">
      <w:r w:rsidRPr="74CD719A">
        <w:rPr>
          <w:rStyle w:val="Hyperlink"/>
          <w:rFonts w:ascii="Arial" w:eastAsia="Arial" w:hAnsi="Arial" w:cs="Arial"/>
          <w:sz w:val="22"/>
          <w:szCs w:val="22"/>
        </w:rPr>
        <w:t>writingcenter@svsu.edu</w:t>
      </w:r>
    </w:hyperlink>
    <w:r w:rsidRPr="74CD719A">
      <w:rPr>
        <w:rFonts w:ascii="Arial" w:eastAsia="Arial" w:hAnsi="Arial" w:cs="Arial"/>
        <w:color w:val="000000" w:themeColor="text1"/>
        <w:sz w:val="22"/>
        <w:szCs w:val="22"/>
      </w:rPr>
      <w:t xml:space="preserve"> | </w:t>
    </w:r>
  </w:p>
  <w:p w14:paraId="0D41BE3B" w14:textId="01E9C490" w:rsidR="4639F5D4" w:rsidRDefault="74CD719A" w:rsidP="74CD719A">
    <w:pPr>
      <w:pStyle w:val="Footer"/>
      <w:spacing w:line="259" w:lineRule="auto"/>
      <w:ind w:left="8" w:hanging="8"/>
      <w:rPr>
        <w:rFonts w:ascii="Arial" w:eastAsia="Arial" w:hAnsi="Arial" w:cs="Arial"/>
        <w:color w:val="000000" w:themeColor="text1"/>
        <w:sz w:val="22"/>
        <w:szCs w:val="22"/>
      </w:rPr>
    </w:pPr>
    <w:r w:rsidRPr="74CD719A">
      <w:rPr>
        <w:rFonts w:ascii="Arial" w:eastAsia="Arial" w:hAnsi="Arial" w:cs="Arial"/>
        <w:color w:val="000000" w:themeColor="text1"/>
        <w:sz w:val="22"/>
        <w:szCs w:val="22"/>
      </w:rPr>
      <w:t xml:space="preserve">        svsu.edu/</w:t>
    </w:r>
    <w:proofErr w:type="spellStart"/>
    <w:r w:rsidRPr="74CD719A">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465801" w14:textId="77777777" w:rsidR="00C73667" w:rsidRDefault="00C73667">
      <w:pPr>
        <w:spacing w:after="0" w:line="240" w:lineRule="auto"/>
      </w:pPr>
      <w:r>
        <w:separator/>
      </w:r>
    </w:p>
  </w:footnote>
  <w:footnote w:type="continuationSeparator" w:id="0">
    <w:p w14:paraId="7B849797" w14:textId="77777777" w:rsidR="00C73667" w:rsidRDefault="00C7366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360"/>
      <w:gridCol w:w="3360"/>
      <w:gridCol w:w="3360"/>
    </w:tblGrid>
    <w:tr w:rsidR="4639F5D4" w14:paraId="5B898BF8" w14:textId="77777777" w:rsidTr="4639F5D4">
      <w:trPr>
        <w:trHeight w:val="300"/>
      </w:trPr>
      <w:tc>
        <w:tcPr>
          <w:tcW w:w="3360" w:type="dxa"/>
        </w:tcPr>
        <w:p w14:paraId="03DFC8EC" w14:textId="1C80D673" w:rsidR="4639F5D4" w:rsidRDefault="4639F5D4" w:rsidP="4639F5D4">
          <w:pPr>
            <w:pStyle w:val="Header"/>
            <w:ind w:left="-115"/>
          </w:pPr>
        </w:p>
      </w:tc>
      <w:tc>
        <w:tcPr>
          <w:tcW w:w="3360" w:type="dxa"/>
        </w:tcPr>
        <w:p w14:paraId="47D1C07F" w14:textId="5EE7B942" w:rsidR="4639F5D4" w:rsidRDefault="4639F5D4" w:rsidP="4639F5D4">
          <w:pPr>
            <w:pStyle w:val="Header"/>
            <w:jc w:val="center"/>
          </w:pPr>
        </w:p>
      </w:tc>
      <w:tc>
        <w:tcPr>
          <w:tcW w:w="3360" w:type="dxa"/>
        </w:tcPr>
        <w:p w14:paraId="0E599D6C" w14:textId="3AB2E399" w:rsidR="4639F5D4" w:rsidRPr="0016662B" w:rsidRDefault="4639F5D4" w:rsidP="4639F5D4">
          <w:pPr>
            <w:pStyle w:val="Header"/>
            <w:ind w:right="-115"/>
            <w:jc w:val="right"/>
            <w:rPr>
              <w:rFonts w:ascii="Arial" w:hAnsi="Arial" w:cs="Arial"/>
            </w:rPr>
          </w:pPr>
          <w:r w:rsidRPr="0016662B">
            <w:rPr>
              <w:rFonts w:ascii="Arial" w:eastAsia="Arial" w:hAnsi="Arial" w:cs="Arial"/>
            </w:rPr>
            <w:fldChar w:fldCharType="begin"/>
          </w:r>
          <w:r w:rsidRPr="0016662B">
            <w:rPr>
              <w:rFonts w:ascii="Arial" w:hAnsi="Arial" w:cs="Arial"/>
            </w:rPr>
            <w:instrText>PAGE</w:instrText>
          </w:r>
          <w:r w:rsidRPr="0016662B">
            <w:rPr>
              <w:rFonts w:ascii="Arial" w:hAnsi="Arial" w:cs="Arial"/>
            </w:rPr>
            <w:fldChar w:fldCharType="separate"/>
          </w:r>
          <w:r w:rsidR="006F1E15" w:rsidRPr="0016662B">
            <w:rPr>
              <w:rFonts w:ascii="Arial" w:hAnsi="Arial" w:cs="Arial"/>
              <w:noProof/>
            </w:rPr>
            <w:t>1</w:t>
          </w:r>
          <w:r w:rsidRPr="0016662B">
            <w:rPr>
              <w:rFonts w:ascii="Arial" w:eastAsia="Arial" w:hAnsi="Arial" w:cs="Arial"/>
            </w:rPr>
            <w:fldChar w:fldCharType="end"/>
          </w:r>
        </w:p>
      </w:tc>
    </w:tr>
  </w:tbl>
  <w:p w14:paraId="74DEAD9A" w14:textId="037D5408" w:rsidR="4639F5D4" w:rsidRDefault="4639F5D4" w:rsidP="4639F5D4">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xebCRBwx" int2:invalidationBookmarkName="" int2:hashCode="cafKhV84vFWdD8" int2:id="wSUs0ZKX">
      <int2:state int2:value="Rejected" int2:type="gram"/>
    </int2:bookmark>
    <int2:bookmark int2:bookmarkName="_Int_P9jmwRWA" int2:invalidationBookmarkName="" int2:hashCode="qIOXtmKu1o8Zlp" int2:id="ArWyeRgK">
      <int2:state int2:value="Rejected" int2:type="gram"/>
    </int2:bookmark>
    <int2:bookmark int2:bookmarkName="_Int_RANpPJnv" int2:invalidationBookmarkName="" int2:hashCode="5HBjWfxBF9Dv6n" int2:id="SP8uzluE">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2657D"/>
    <w:multiLevelType w:val="hybridMultilevel"/>
    <w:tmpl w:val="A73648DE"/>
    <w:lvl w:ilvl="0" w:tplc="E1F89FF8">
      <w:start w:val="1"/>
      <w:numFmt w:val="bullet"/>
      <w:lvlText w:val=""/>
      <w:lvlJc w:val="left"/>
      <w:pPr>
        <w:ind w:left="720" w:hanging="360"/>
      </w:pPr>
      <w:rPr>
        <w:rFonts w:ascii="Symbol" w:hAnsi="Symbol" w:hint="default"/>
      </w:rPr>
    </w:lvl>
    <w:lvl w:ilvl="1" w:tplc="7320F902">
      <w:start w:val="1"/>
      <w:numFmt w:val="bullet"/>
      <w:lvlText w:val="o"/>
      <w:lvlJc w:val="left"/>
      <w:pPr>
        <w:ind w:left="1440" w:hanging="360"/>
      </w:pPr>
      <w:rPr>
        <w:rFonts w:ascii="Courier New" w:hAnsi="Courier New" w:hint="default"/>
      </w:rPr>
    </w:lvl>
    <w:lvl w:ilvl="2" w:tplc="740083CA">
      <w:start w:val="1"/>
      <w:numFmt w:val="bullet"/>
      <w:lvlText w:val=""/>
      <w:lvlJc w:val="left"/>
      <w:pPr>
        <w:ind w:left="2160" w:hanging="360"/>
      </w:pPr>
      <w:rPr>
        <w:rFonts w:ascii="Wingdings" w:hAnsi="Wingdings" w:hint="default"/>
      </w:rPr>
    </w:lvl>
    <w:lvl w:ilvl="3" w:tplc="6EFC1F4A">
      <w:start w:val="1"/>
      <w:numFmt w:val="bullet"/>
      <w:lvlText w:val=""/>
      <w:lvlJc w:val="left"/>
      <w:pPr>
        <w:ind w:left="2880" w:hanging="360"/>
      </w:pPr>
      <w:rPr>
        <w:rFonts w:ascii="Symbol" w:hAnsi="Symbol" w:hint="default"/>
      </w:rPr>
    </w:lvl>
    <w:lvl w:ilvl="4" w:tplc="AD401FF2">
      <w:start w:val="1"/>
      <w:numFmt w:val="bullet"/>
      <w:lvlText w:val="o"/>
      <w:lvlJc w:val="left"/>
      <w:pPr>
        <w:ind w:left="3600" w:hanging="360"/>
      </w:pPr>
      <w:rPr>
        <w:rFonts w:ascii="Courier New" w:hAnsi="Courier New" w:hint="default"/>
      </w:rPr>
    </w:lvl>
    <w:lvl w:ilvl="5" w:tplc="F0B87082">
      <w:start w:val="1"/>
      <w:numFmt w:val="bullet"/>
      <w:lvlText w:val=""/>
      <w:lvlJc w:val="left"/>
      <w:pPr>
        <w:ind w:left="4320" w:hanging="360"/>
      </w:pPr>
      <w:rPr>
        <w:rFonts w:ascii="Wingdings" w:hAnsi="Wingdings" w:hint="default"/>
      </w:rPr>
    </w:lvl>
    <w:lvl w:ilvl="6" w:tplc="CD94669E">
      <w:start w:val="1"/>
      <w:numFmt w:val="bullet"/>
      <w:lvlText w:val=""/>
      <w:lvlJc w:val="left"/>
      <w:pPr>
        <w:ind w:left="5040" w:hanging="360"/>
      </w:pPr>
      <w:rPr>
        <w:rFonts w:ascii="Symbol" w:hAnsi="Symbol" w:hint="default"/>
      </w:rPr>
    </w:lvl>
    <w:lvl w:ilvl="7" w:tplc="34784DD8">
      <w:start w:val="1"/>
      <w:numFmt w:val="bullet"/>
      <w:lvlText w:val="o"/>
      <w:lvlJc w:val="left"/>
      <w:pPr>
        <w:ind w:left="5760" w:hanging="360"/>
      </w:pPr>
      <w:rPr>
        <w:rFonts w:ascii="Courier New" w:hAnsi="Courier New" w:hint="default"/>
      </w:rPr>
    </w:lvl>
    <w:lvl w:ilvl="8" w:tplc="BCF8F48C">
      <w:start w:val="1"/>
      <w:numFmt w:val="bullet"/>
      <w:lvlText w:val=""/>
      <w:lvlJc w:val="left"/>
      <w:pPr>
        <w:ind w:left="6480" w:hanging="360"/>
      </w:pPr>
      <w:rPr>
        <w:rFonts w:ascii="Wingdings" w:hAnsi="Wingdings" w:hint="default"/>
      </w:rPr>
    </w:lvl>
  </w:abstractNum>
  <w:abstractNum w:abstractNumId="1" w15:restartNumberingAfterBreak="0">
    <w:nsid w:val="09791A39"/>
    <w:multiLevelType w:val="hybridMultilevel"/>
    <w:tmpl w:val="79BC7D9E"/>
    <w:lvl w:ilvl="0" w:tplc="B9A0CBF0">
      <w:start w:val="1"/>
      <w:numFmt w:val="bullet"/>
      <w:lvlText w:val="•"/>
      <w:lvlJc w:val="left"/>
      <w:pPr>
        <w:ind w:left="39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10D202">
      <w:start w:val="1"/>
      <w:numFmt w:val="bullet"/>
      <w:lvlText w:val="o"/>
      <w:lvlJc w:val="left"/>
      <w:pPr>
        <w:ind w:left="1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26E7EB0">
      <w:start w:val="1"/>
      <w:numFmt w:val="bullet"/>
      <w:lvlText w:val="▪"/>
      <w:lvlJc w:val="left"/>
      <w:pPr>
        <w:ind w:left="2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2C2BF4">
      <w:start w:val="1"/>
      <w:numFmt w:val="bullet"/>
      <w:lvlText w:val="•"/>
      <w:lvlJc w:val="left"/>
      <w:pPr>
        <w:ind w:left="2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DD80A12">
      <w:start w:val="1"/>
      <w:numFmt w:val="bullet"/>
      <w:lvlText w:val="o"/>
      <w:lvlJc w:val="left"/>
      <w:pPr>
        <w:ind w:left="3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C4831C">
      <w:start w:val="1"/>
      <w:numFmt w:val="bullet"/>
      <w:lvlText w:val="▪"/>
      <w:lvlJc w:val="left"/>
      <w:pPr>
        <w:ind w:left="4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9348C5A">
      <w:start w:val="1"/>
      <w:numFmt w:val="bullet"/>
      <w:lvlText w:val="•"/>
      <w:lvlJc w:val="left"/>
      <w:pPr>
        <w:ind w:left="4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0A43B0">
      <w:start w:val="1"/>
      <w:numFmt w:val="bullet"/>
      <w:lvlText w:val="o"/>
      <w:lvlJc w:val="left"/>
      <w:pPr>
        <w:ind w:left="56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72CDF2C">
      <w:start w:val="1"/>
      <w:numFmt w:val="bullet"/>
      <w:lvlText w:val="▪"/>
      <w:lvlJc w:val="left"/>
      <w:pPr>
        <w:ind w:left="6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364A277D"/>
    <w:multiLevelType w:val="hybridMultilevel"/>
    <w:tmpl w:val="8F1A3D5C"/>
    <w:lvl w:ilvl="0" w:tplc="82FC5CFE">
      <w:start w:val="1"/>
      <w:numFmt w:val="bullet"/>
      <w:lvlText w:val=""/>
      <w:lvlJc w:val="left"/>
      <w:pPr>
        <w:ind w:left="720" w:hanging="360"/>
      </w:pPr>
      <w:rPr>
        <w:rFonts w:ascii="Symbol" w:hAnsi="Symbol" w:hint="default"/>
      </w:rPr>
    </w:lvl>
    <w:lvl w:ilvl="1" w:tplc="E2EE6822">
      <w:start w:val="1"/>
      <w:numFmt w:val="bullet"/>
      <w:lvlText w:val="o"/>
      <w:lvlJc w:val="left"/>
      <w:pPr>
        <w:ind w:left="1440" w:hanging="360"/>
      </w:pPr>
      <w:rPr>
        <w:rFonts w:ascii="Courier New" w:hAnsi="Courier New" w:hint="default"/>
      </w:rPr>
    </w:lvl>
    <w:lvl w:ilvl="2" w:tplc="69D81B94">
      <w:start w:val="1"/>
      <w:numFmt w:val="bullet"/>
      <w:lvlText w:val=""/>
      <w:lvlJc w:val="left"/>
      <w:pPr>
        <w:ind w:left="2160" w:hanging="360"/>
      </w:pPr>
      <w:rPr>
        <w:rFonts w:ascii="Wingdings" w:hAnsi="Wingdings" w:hint="default"/>
      </w:rPr>
    </w:lvl>
    <w:lvl w:ilvl="3" w:tplc="76B0B550">
      <w:start w:val="1"/>
      <w:numFmt w:val="bullet"/>
      <w:lvlText w:val=""/>
      <w:lvlJc w:val="left"/>
      <w:pPr>
        <w:ind w:left="2880" w:hanging="360"/>
      </w:pPr>
      <w:rPr>
        <w:rFonts w:ascii="Symbol" w:hAnsi="Symbol" w:hint="default"/>
      </w:rPr>
    </w:lvl>
    <w:lvl w:ilvl="4" w:tplc="564ACB64">
      <w:start w:val="1"/>
      <w:numFmt w:val="bullet"/>
      <w:lvlText w:val="o"/>
      <w:lvlJc w:val="left"/>
      <w:pPr>
        <w:ind w:left="3600" w:hanging="360"/>
      </w:pPr>
      <w:rPr>
        <w:rFonts w:ascii="Courier New" w:hAnsi="Courier New" w:hint="default"/>
      </w:rPr>
    </w:lvl>
    <w:lvl w:ilvl="5" w:tplc="3774D12A">
      <w:start w:val="1"/>
      <w:numFmt w:val="bullet"/>
      <w:lvlText w:val=""/>
      <w:lvlJc w:val="left"/>
      <w:pPr>
        <w:ind w:left="4320" w:hanging="360"/>
      </w:pPr>
      <w:rPr>
        <w:rFonts w:ascii="Wingdings" w:hAnsi="Wingdings" w:hint="default"/>
      </w:rPr>
    </w:lvl>
    <w:lvl w:ilvl="6" w:tplc="C4929C6C">
      <w:start w:val="1"/>
      <w:numFmt w:val="bullet"/>
      <w:lvlText w:val=""/>
      <w:lvlJc w:val="left"/>
      <w:pPr>
        <w:ind w:left="5040" w:hanging="360"/>
      </w:pPr>
      <w:rPr>
        <w:rFonts w:ascii="Symbol" w:hAnsi="Symbol" w:hint="default"/>
      </w:rPr>
    </w:lvl>
    <w:lvl w:ilvl="7" w:tplc="6B8E929E">
      <w:start w:val="1"/>
      <w:numFmt w:val="bullet"/>
      <w:lvlText w:val="o"/>
      <w:lvlJc w:val="left"/>
      <w:pPr>
        <w:ind w:left="5760" w:hanging="360"/>
      </w:pPr>
      <w:rPr>
        <w:rFonts w:ascii="Courier New" w:hAnsi="Courier New" w:hint="default"/>
      </w:rPr>
    </w:lvl>
    <w:lvl w:ilvl="8" w:tplc="4254DC64">
      <w:start w:val="1"/>
      <w:numFmt w:val="bullet"/>
      <w:lvlText w:val=""/>
      <w:lvlJc w:val="left"/>
      <w:pPr>
        <w:ind w:left="6480" w:hanging="360"/>
      </w:pPr>
      <w:rPr>
        <w:rFonts w:ascii="Wingdings" w:hAnsi="Wingdings" w:hint="default"/>
      </w:rPr>
    </w:lvl>
  </w:abstractNum>
  <w:abstractNum w:abstractNumId="3" w15:restartNumberingAfterBreak="0">
    <w:nsid w:val="3FC05A26"/>
    <w:multiLevelType w:val="hybridMultilevel"/>
    <w:tmpl w:val="5BFA216C"/>
    <w:lvl w:ilvl="0" w:tplc="7CCE64EC">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7565E3C">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7B80362">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3080E7A">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6242FF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70A370E">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DCE334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4A4C6E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D6A8F4">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58EE7C85"/>
    <w:multiLevelType w:val="hybridMultilevel"/>
    <w:tmpl w:val="98686130"/>
    <w:lvl w:ilvl="0" w:tplc="CA4671BC">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E8594A">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E6E90A0">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80143E">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EF4A8240">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69E4030">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BEFED180">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C2229AA">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290F048">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62AFDDAB"/>
    <w:multiLevelType w:val="hybridMultilevel"/>
    <w:tmpl w:val="FB20B346"/>
    <w:lvl w:ilvl="0" w:tplc="24866FCA">
      <w:start w:val="1"/>
      <w:numFmt w:val="bullet"/>
      <w:lvlText w:val=""/>
      <w:lvlJc w:val="left"/>
      <w:pPr>
        <w:ind w:left="720" w:hanging="360"/>
      </w:pPr>
      <w:rPr>
        <w:rFonts w:ascii="Symbol" w:hAnsi="Symbol" w:hint="default"/>
      </w:rPr>
    </w:lvl>
    <w:lvl w:ilvl="1" w:tplc="26D87662">
      <w:start w:val="1"/>
      <w:numFmt w:val="bullet"/>
      <w:lvlText w:val="o"/>
      <w:lvlJc w:val="left"/>
      <w:pPr>
        <w:ind w:left="1440" w:hanging="360"/>
      </w:pPr>
      <w:rPr>
        <w:rFonts w:ascii="Courier New" w:hAnsi="Courier New" w:hint="default"/>
      </w:rPr>
    </w:lvl>
    <w:lvl w:ilvl="2" w:tplc="2FE021D8">
      <w:start w:val="1"/>
      <w:numFmt w:val="bullet"/>
      <w:lvlText w:val=""/>
      <w:lvlJc w:val="left"/>
      <w:pPr>
        <w:ind w:left="2160" w:hanging="360"/>
      </w:pPr>
      <w:rPr>
        <w:rFonts w:ascii="Wingdings" w:hAnsi="Wingdings" w:hint="default"/>
      </w:rPr>
    </w:lvl>
    <w:lvl w:ilvl="3" w:tplc="D4C8B9AA">
      <w:start w:val="1"/>
      <w:numFmt w:val="bullet"/>
      <w:lvlText w:val=""/>
      <w:lvlJc w:val="left"/>
      <w:pPr>
        <w:ind w:left="2880" w:hanging="360"/>
      </w:pPr>
      <w:rPr>
        <w:rFonts w:ascii="Symbol" w:hAnsi="Symbol" w:hint="default"/>
      </w:rPr>
    </w:lvl>
    <w:lvl w:ilvl="4" w:tplc="5EDC8E0A">
      <w:start w:val="1"/>
      <w:numFmt w:val="bullet"/>
      <w:lvlText w:val="o"/>
      <w:lvlJc w:val="left"/>
      <w:pPr>
        <w:ind w:left="3600" w:hanging="360"/>
      </w:pPr>
      <w:rPr>
        <w:rFonts w:ascii="Courier New" w:hAnsi="Courier New" w:hint="default"/>
      </w:rPr>
    </w:lvl>
    <w:lvl w:ilvl="5" w:tplc="7EBC8FE8">
      <w:start w:val="1"/>
      <w:numFmt w:val="bullet"/>
      <w:lvlText w:val=""/>
      <w:lvlJc w:val="left"/>
      <w:pPr>
        <w:ind w:left="4320" w:hanging="360"/>
      </w:pPr>
      <w:rPr>
        <w:rFonts w:ascii="Wingdings" w:hAnsi="Wingdings" w:hint="default"/>
      </w:rPr>
    </w:lvl>
    <w:lvl w:ilvl="6" w:tplc="4C4680BA">
      <w:start w:val="1"/>
      <w:numFmt w:val="bullet"/>
      <w:lvlText w:val=""/>
      <w:lvlJc w:val="left"/>
      <w:pPr>
        <w:ind w:left="5040" w:hanging="360"/>
      </w:pPr>
      <w:rPr>
        <w:rFonts w:ascii="Symbol" w:hAnsi="Symbol" w:hint="default"/>
      </w:rPr>
    </w:lvl>
    <w:lvl w:ilvl="7" w:tplc="C12A1E3C">
      <w:start w:val="1"/>
      <w:numFmt w:val="bullet"/>
      <w:lvlText w:val="o"/>
      <w:lvlJc w:val="left"/>
      <w:pPr>
        <w:ind w:left="5760" w:hanging="360"/>
      </w:pPr>
      <w:rPr>
        <w:rFonts w:ascii="Courier New" w:hAnsi="Courier New" w:hint="default"/>
      </w:rPr>
    </w:lvl>
    <w:lvl w:ilvl="8" w:tplc="5CAA3A20">
      <w:start w:val="1"/>
      <w:numFmt w:val="bullet"/>
      <w:lvlText w:val=""/>
      <w:lvlJc w:val="left"/>
      <w:pPr>
        <w:ind w:left="6480" w:hanging="360"/>
      </w:pPr>
      <w:rPr>
        <w:rFonts w:ascii="Wingdings" w:hAnsi="Wingdings" w:hint="default"/>
      </w:rPr>
    </w:lvl>
  </w:abstractNum>
  <w:abstractNum w:abstractNumId="6" w15:restartNumberingAfterBreak="0">
    <w:nsid w:val="6FB54FFB"/>
    <w:multiLevelType w:val="hybridMultilevel"/>
    <w:tmpl w:val="4C0E0F50"/>
    <w:lvl w:ilvl="0" w:tplc="D3C81F5A">
      <w:start w:val="1"/>
      <w:numFmt w:val="bullet"/>
      <w:lvlText w:val="•"/>
      <w:lvlJc w:val="left"/>
      <w:pPr>
        <w:ind w:left="14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23CCEF2">
      <w:start w:val="1"/>
      <w:numFmt w:val="bullet"/>
      <w:lvlText w:val="o"/>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1B66D5A">
      <w:start w:val="1"/>
      <w:numFmt w:val="bullet"/>
      <w:lvlText w:val="▪"/>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6BE397C">
      <w:start w:val="1"/>
      <w:numFmt w:val="bullet"/>
      <w:lvlText w:val="•"/>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5AAD6C">
      <w:start w:val="1"/>
      <w:numFmt w:val="bullet"/>
      <w:lvlText w:val="o"/>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AD021D2">
      <w:start w:val="1"/>
      <w:numFmt w:val="bullet"/>
      <w:lvlText w:val="▪"/>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4CC95C">
      <w:start w:val="1"/>
      <w:numFmt w:val="bullet"/>
      <w:lvlText w:val="•"/>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A8BF08">
      <w:start w:val="1"/>
      <w:numFmt w:val="bullet"/>
      <w:lvlText w:val="o"/>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CF0A9DA">
      <w:start w:val="1"/>
      <w:numFmt w:val="bullet"/>
      <w:lvlText w:val="▪"/>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7C286D94"/>
    <w:multiLevelType w:val="hybridMultilevel"/>
    <w:tmpl w:val="0BB0E176"/>
    <w:lvl w:ilvl="0" w:tplc="160645B2">
      <w:start w:val="1"/>
      <w:numFmt w:val="bullet"/>
      <w:lvlText w:val=""/>
      <w:lvlJc w:val="left"/>
      <w:pPr>
        <w:ind w:left="720" w:hanging="360"/>
      </w:pPr>
      <w:rPr>
        <w:rFonts w:ascii="Symbol" w:hAnsi="Symbol" w:hint="default"/>
      </w:rPr>
    </w:lvl>
    <w:lvl w:ilvl="1" w:tplc="3508E682">
      <w:start w:val="1"/>
      <w:numFmt w:val="bullet"/>
      <w:lvlText w:val="o"/>
      <w:lvlJc w:val="left"/>
      <w:pPr>
        <w:ind w:left="1440" w:hanging="360"/>
      </w:pPr>
      <w:rPr>
        <w:rFonts w:ascii="Courier New" w:hAnsi="Courier New" w:hint="default"/>
      </w:rPr>
    </w:lvl>
    <w:lvl w:ilvl="2" w:tplc="854AD23E">
      <w:start w:val="1"/>
      <w:numFmt w:val="bullet"/>
      <w:lvlText w:val=""/>
      <w:lvlJc w:val="left"/>
      <w:pPr>
        <w:ind w:left="2160" w:hanging="360"/>
      </w:pPr>
      <w:rPr>
        <w:rFonts w:ascii="Wingdings" w:hAnsi="Wingdings" w:hint="default"/>
      </w:rPr>
    </w:lvl>
    <w:lvl w:ilvl="3" w:tplc="3F8E77AE">
      <w:start w:val="1"/>
      <w:numFmt w:val="bullet"/>
      <w:lvlText w:val=""/>
      <w:lvlJc w:val="left"/>
      <w:pPr>
        <w:ind w:left="2880" w:hanging="360"/>
      </w:pPr>
      <w:rPr>
        <w:rFonts w:ascii="Symbol" w:hAnsi="Symbol" w:hint="default"/>
      </w:rPr>
    </w:lvl>
    <w:lvl w:ilvl="4" w:tplc="E41A4438">
      <w:start w:val="1"/>
      <w:numFmt w:val="bullet"/>
      <w:lvlText w:val="o"/>
      <w:lvlJc w:val="left"/>
      <w:pPr>
        <w:ind w:left="3600" w:hanging="360"/>
      </w:pPr>
      <w:rPr>
        <w:rFonts w:ascii="Courier New" w:hAnsi="Courier New" w:hint="default"/>
      </w:rPr>
    </w:lvl>
    <w:lvl w:ilvl="5" w:tplc="A702904C">
      <w:start w:val="1"/>
      <w:numFmt w:val="bullet"/>
      <w:lvlText w:val=""/>
      <w:lvlJc w:val="left"/>
      <w:pPr>
        <w:ind w:left="4320" w:hanging="360"/>
      </w:pPr>
      <w:rPr>
        <w:rFonts w:ascii="Wingdings" w:hAnsi="Wingdings" w:hint="default"/>
      </w:rPr>
    </w:lvl>
    <w:lvl w:ilvl="6" w:tplc="3790EEF4">
      <w:start w:val="1"/>
      <w:numFmt w:val="bullet"/>
      <w:lvlText w:val=""/>
      <w:lvlJc w:val="left"/>
      <w:pPr>
        <w:ind w:left="5040" w:hanging="360"/>
      </w:pPr>
      <w:rPr>
        <w:rFonts w:ascii="Symbol" w:hAnsi="Symbol" w:hint="default"/>
      </w:rPr>
    </w:lvl>
    <w:lvl w:ilvl="7" w:tplc="A6FEDF98">
      <w:start w:val="1"/>
      <w:numFmt w:val="bullet"/>
      <w:lvlText w:val="o"/>
      <w:lvlJc w:val="left"/>
      <w:pPr>
        <w:ind w:left="5760" w:hanging="360"/>
      </w:pPr>
      <w:rPr>
        <w:rFonts w:ascii="Courier New" w:hAnsi="Courier New" w:hint="default"/>
      </w:rPr>
    </w:lvl>
    <w:lvl w:ilvl="8" w:tplc="6A8CF36A">
      <w:start w:val="1"/>
      <w:numFmt w:val="bullet"/>
      <w:lvlText w:val=""/>
      <w:lvlJc w:val="left"/>
      <w:pPr>
        <w:ind w:left="6480" w:hanging="360"/>
      </w:pPr>
      <w:rPr>
        <w:rFonts w:ascii="Wingdings" w:hAnsi="Wingdings" w:hint="default"/>
      </w:rPr>
    </w:lvl>
  </w:abstractNum>
  <w:num w:numId="1" w16cid:durableId="1506938588">
    <w:abstractNumId w:val="5"/>
  </w:num>
  <w:num w:numId="2" w16cid:durableId="1740202463">
    <w:abstractNumId w:val="0"/>
  </w:num>
  <w:num w:numId="3" w16cid:durableId="1749576010">
    <w:abstractNumId w:val="7"/>
  </w:num>
  <w:num w:numId="4" w16cid:durableId="1336806072">
    <w:abstractNumId w:val="2"/>
  </w:num>
  <w:num w:numId="5" w16cid:durableId="1216813266">
    <w:abstractNumId w:val="1"/>
  </w:num>
  <w:num w:numId="6" w16cid:durableId="1744059928">
    <w:abstractNumId w:val="3"/>
  </w:num>
  <w:num w:numId="7" w16cid:durableId="1926180325">
    <w:abstractNumId w:val="4"/>
  </w:num>
  <w:num w:numId="8" w16cid:durableId="6562228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F6580"/>
    <w:rsid w:val="0016662B"/>
    <w:rsid w:val="001F02AF"/>
    <w:rsid w:val="006F1E15"/>
    <w:rsid w:val="009F6580"/>
    <w:rsid w:val="00C73667"/>
    <w:rsid w:val="00DA24FA"/>
    <w:rsid w:val="00E50DB9"/>
    <w:rsid w:val="00E54DF7"/>
    <w:rsid w:val="027E863D"/>
    <w:rsid w:val="04D3B55D"/>
    <w:rsid w:val="0507717F"/>
    <w:rsid w:val="173F61AA"/>
    <w:rsid w:val="1908D741"/>
    <w:rsid w:val="1BDE98C5"/>
    <w:rsid w:val="1C1E75B2"/>
    <w:rsid w:val="1C4CF02A"/>
    <w:rsid w:val="1D5D1274"/>
    <w:rsid w:val="1E418DAF"/>
    <w:rsid w:val="263E4C14"/>
    <w:rsid w:val="26EBB03E"/>
    <w:rsid w:val="2AADA50E"/>
    <w:rsid w:val="2C87BAF7"/>
    <w:rsid w:val="2DAF5E14"/>
    <w:rsid w:val="2E42D68F"/>
    <w:rsid w:val="31823923"/>
    <w:rsid w:val="3812111E"/>
    <w:rsid w:val="4639F5D4"/>
    <w:rsid w:val="4938780B"/>
    <w:rsid w:val="4B3A7772"/>
    <w:rsid w:val="4B8546BB"/>
    <w:rsid w:val="54898733"/>
    <w:rsid w:val="56CF69C7"/>
    <w:rsid w:val="5D1D37CB"/>
    <w:rsid w:val="5F1149D8"/>
    <w:rsid w:val="5FEF57A6"/>
    <w:rsid w:val="60B29530"/>
    <w:rsid w:val="6140B813"/>
    <w:rsid w:val="6324E41D"/>
    <w:rsid w:val="660513C8"/>
    <w:rsid w:val="74B81855"/>
    <w:rsid w:val="74CD719A"/>
    <w:rsid w:val="76729392"/>
    <w:rsid w:val="7ABFEE3F"/>
    <w:rsid w:val="7CDFED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DB34500"/>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8" w:line="248" w:lineRule="auto"/>
      <w:ind w:left="10" w:right="43" w:hanging="10"/>
    </w:pPr>
    <w:rPr>
      <w:rFonts w:ascii="Times New Roman" w:eastAsia="Times New Roman" w:hAnsi="Times New Roman" w:cs="Times New Roman"/>
      <w:color w:val="000000"/>
    </w:rPr>
  </w:style>
  <w:style w:type="paragraph" w:styleId="Heading1">
    <w:name w:val="heading 1"/>
    <w:next w:val="Normal"/>
    <w:link w:val="Heading1Char"/>
    <w:uiPriority w:val="9"/>
    <w:qFormat/>
    <w:pPr>
      <w:keepNext/>
      <w:keepLines/>
      <w:spacing w:after="0" w:line="259" w:lineRule="auto"/>
      <w:ind w:left="10" w:hanging="10"/>
      <w:outlineLvl w:val="0"/>
    </w:pPr>
    <w:rPr>
      <w:rFonts w:ascii="Times New Roman" w:eastAsia="Times New Roman" w:hAnsi="Times New Roman" w:cs="Times New Roman"/>
      <w:b/>
      <w:color w:val="000000"/>
    </w:rPr>
  </w:style>
  <w:style w:type="paragraph" w:styleId="Heading2">
    <w:name w:val="heading 2"/>
    <w:next w:val="Normal"/>
    <w:link w:val="Heading2Char"/>
    <w:uiPriority w:val="9"/>
    <w:unhideWhenUsed/>
    <w:qFormat/>
    <w:pPr>
      <w:keepNext/>
      <w:keepLines/>
      <w:spacing w:after="5" w:line="250" w:lineRule="auto"/>
      <w:ind w:left="10" w:hanging="10"/>
      <w:outlineLvl w:val="1"/>
    </w:pPr>
    <w:rPr>
      <w:rFonts w:ascii="Times New Roman" w:eastAsia="Times New Roman" w:hAnsi="Times New Roman" w:cs="Times New Roman"/>
      <w: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i/>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263E4C14"/>
    <w:pPr>
      <w:ind w:left="720"/>
      <w:contextualSpacing/>
    </w:pPr>
  </w:style>
  <w:style w:type="paragraph" w:styleId="Header">
    <w:name w:val="header"/>
    <w:basedOn w:val="Normal"/>
    <w:uiPriority w:val="99"/>
    <w:unhideWhenUsed/>
    <w:rsid w:val="4639F5D4"/>
    <w:pPr>
      <w:tabs>
        <w:tab w:val="center" w:pos="4680"/>
        <w:tab w:val="right" w:pos="9360"/>
      </w:tabs>
      <w:spacing w:after="0"/>
    </w:pPr>
  </w:style>
  <w:style w:type="paragraph" w:styleId="Footer">
    <w:name w:val="footer"/>
    <w:basedOn w:val="Normal"/>
    <w:uiPriority w:val="99"/>
    <w:unhideWhenUsed/>
    <w:rsid w:val="4639F5D4"/>
    <w:pPr>
      <w:tabs>
        <w:tab w:val="center" w:pos="4680"/>
        <w:tab w:val="right" w:pos="9360"/>
      </w:tabs>
      <w:spacing w:after="0"/>
    </w:pPr>
  </w:style>
  <w:style w:type="character" w:styleId="Hyperlink">
    <w:name w:val="Hyperlink"/>
    <w:basedOn w:val="DefaultParagraphFont"/>
    <w:uiPriority w:val="99"/>
    <w:unhideWhenUsed/>
    <w:rsid w:val="74CD719A"/>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microsoft.com/office/2020/10/relationships/intelligence" Target="intelligence2.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Props1.xml><?xml version="1.0" encoding="utf-8"?>
<ds:datastoreItem xmlns:ds="http://schemas.openxmlformats.org/officeDocument/2006/customXml" ds:itemID="{7E26CC3B-1704-45C0-B355-81D5100C053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AEC3F48-CE1F-4B5B-B896-DAE4E4E5EEDC}">
  <ds:schemaRefs>
    <ds:schemaRef ds:uri="http://schemas.microsoft.com/sharepoint/v3/contenttype/forms"/>
  </ds:schemaRefs>
</ds:datastoreItem>
</file>

<file path=customXml/itemProps3.xml><?xml version="1.0" encoding="utf-8"?>
<ds:datastoreItem xmlns:ds="http://schemas.openxmlformats.org/officeDocument/2006/customXml" ds:itemID="{9BB52E70-B5AE-4839-8A82-4A9A07F74145}">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645</Words>
  <Characters>3380</Characters>
  <Application>Microsoft Office Word</Application>
  <DocSecurity>0</DocSecurity>
  <Lines>106</Lines>
  <Paragraphs>66</Paragraphs>
  <ScaleCrop>false</ScaleCrop>
  <Company/>
  <LinksUpToDate>false</LinksUpToDate>
  <CharactersWithSpaces>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Coe</dc:creator>
  <cp:keywords/>
  <cp:lastModifiedBy>Claire Coe</cp:lastModifiedBy>
  <cp:revision>3</cp:revision>
  <dcterms:created xsi:type="dcterms:W3CDTF">2026-02-24T15:44:00Z</dcterms:created>
  <dcterms:modified xsi:type="dcterms:W3CDTF">2026-02-24T16:40:00Z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